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046" w:rsidRPr="00DF1AE3" w:rsidRDefault="006D3899" w:rsidP="00BC5046">
      <w:pPr>
        <w:spacing w:after="0"/>
        <w:ind w:left="-900" w:right="-1260"/>
        <w:rPr>
          <w:rFonts w:ascii="Times New Roman" w:eastAsia="Times New Roman" w:hAnsi="Times New Roman" w:cs="Times New Roman"/>
          <w:b/>
        </w:rPr>
      </w:pPr>
      <w:r>
        <w:rPr>
          <w:rFonts w:ascii="Times New Roman" w:eastAsia="Times New Roman" w:hAnsi="Times New Roman" w:cs="Times New Roman"/>
          <w:b/>
        </w:rPr>
        <w:t xml:space="preserve"> </w:t>
      </w:r>
      <w:r w:rsidR="00BC5046" w:rsidRPr="00DF1AE3">
        <w:rPr>
          <w:rFonts w:ascii="Times New Roman" w:eastAsia="Times New Roman" w:hAnsi="Times New Roman" w:cs="Times New Roman"/>
          <w:b/>
        </w:rPr>
        <w:t xml:space="preserve">The </w:t>
      </w:r>
      <w:r w:rsidR="00ED5D6D" w:rsidRPr="00DF1AE3">
        <w:rPr>
          <w:rFonts w:ascii="Times New Roman" w:eastAsia="Times New Roman" w:hAnsi="Times New Roman" w:cs="Times New Roman"/>
          <w:b/>
        </w:rPr>
        <w:t xml:space="preserve">Migratory Bird </w:t>
      </w:r>
      <w:r w:rsidR="00BC5046" w:rsidRPr="00DF1AE3">
        <w:rPr>
          <w:rFonts w:ascii="Times New Roman" w:eastAsia="Times New Roman" w:hAnsi="Times New Roman" w:cs="Times New Roman"/>
          <w:b/>
        </w:rPr>
        <w:t xml:space="preserve">Working Table </w:t>
      </w:r>
      <w:r w:rsidR="00B6191D" w:rsidRPr="00DF1AE3">
        <w:rPr>
          <w:rFonts w:ascii="Times New Roman" w:eastAsia="Times New Roman" w:hAnsi="Times New Roman" w:cs="Times New Roman"/>
          <w:b/>
        </w:rPr>
        <w:t xml:space="preserve">conducted its working sessions between </w:t>
      </w:r>
      <w:r w:rsidR="0023216A">
        <w:rPr>
          <w:rFonts w:ascii="Times New Roman" w:eastAsia="Times New Roman" w:hAnsi="Times New Roman" w:cs="Times New Roman"/>
          <w:b/>
        </w:rPr>
        <w:t>April 9</w:t>
      </w:r>
      <w:r w:rsidR="00B6191D" w:rsidRPr="00DF1AE3">
        <w:rPr>
          <w:rFonts w:ascii="Times New Roman" w:eastAsia="Times New Roman" w:hAnsi="Times New Roman" w:cs="Times New Roman"/>
          <w:b/>
          <w:vertAlign w:val="superscript"/>
        </w:rPr>
        <w:t>th</w:t>
      </w:r>
      <w:r w:rsidR="00B6191D" w:rsidRPr="00DF1AE3">
        <w:rPr>
          <w:rFonts w:ascii="Times New Roman" w:eastAsia="Times New Roman" w:hAnsi="Times New Roman" w:cs="Times New Roman"/>
          <w:b/>
        </w:rPr>
        <w:t xml:space="preserve"> and </w:t>
      </w:r>
      <w:r w:rsidR="0023216A">
        <w:rPr>
          <w:rFonts w:ascii="Times New Roman" w:eastAsia="Times New Roman" w:hAnsi="Times New Roman" w:cs="Times New Roman"/>
          <w:b/>
        </w:rPr>
        <w:t>13</w:t>
      </w:r>
      <w:r w:rsidR="00B6191D" w:rsidRPr="00DF1AE3">
        <w:rPr>
          <w:rFonts w:ascii="Times New Roman" w:eastAsia="Times New Roman" w:hAnsi="Times New Roman" w:cs="Times New Roman"/>
          <w:b/>
          <w:vertAlign w:val="superscript"/>
        </w:rPr>
        <w:t>th</w:t>
      </w:r>
      <w:r w:rsidR="00B6191D" w:rsidRPr="00DF1AE3">
        <w:rPr>
          <w:rFonts w:ascii="Times New Roman" w:eastAsia="Times New Roman" w:hAnsi="Times New Roman" w:cs="Times New Roman"/>
          <w:b/>
        </w:rPr>
        <w:t>, 201</w:t>
      </w:r>
      <w:r w:rsidR="0023216A">
        <w:rPr>
          <w:rFonts w:ascii="Times New Roman" w:eastAsia="Times New Roman" w:hAnsi="Times New Roman" w:cs="Times New Roman"/>
          <w:b/>
        </w:rPr>
        <w:t>8</w:t>
      </w:r>
      <w:r w:rsidR="00990FB3" w:rsidRPr="00DF1AE3">
        <w:rPr>
          <w:rFonts w:ascii="Times New Roman" w:eastAsia="Times New Roman" w:hAnsi="Times New Roman" w:cs="Times New Roman"/>
          <w:b/>
        </w:rPr>
        <w:t>.</w:t>
      </w:r>
      <w:r w:rsidR="00BC5046" w:rsidRPr="00DF1AE3">
        <w:rPr>
          <w:rFonts w:ascii="Times New Roman" w:eastAsia="Times New Roman" w:hAnsi="Times New Roman" w:cs="Times New Roman"/>
          <w:b/>
        </w:rPr>
        <w:t xml:space="preserve">  The following Action Items were agreed upon and address the current priorities of the Trilateral Committee.  </w:t>
      </w:r>
    </w:p>
    <w:p w:rsidR="00BC5046" w:rsidRPr="00DF1AE3" w:rsidRDefault="00BC5046" w:rsidP="00BC5046">
      <w:pPr>
        <w:spacing w:after="0"/>
        <w:rPr>
          <w:rFonts w:ascii="Times New Roman" w:eastAsia="Times New Roman" w:hAnsi="Times New Roman" w:cs="Times New Roman"/>
        </w:rPr>
      </w:pPr>
    </w:p>
    <w:tbl>
      <w:tblPr>
        <w:tblW w:w="11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4"/>
        <w:gridCol w:w="49"/>
        <w:gridCol w:w="2881"/>
        <w:gridCol w:w="38"/>
        <w:gridCol w:w="1793"/>
        <w:gridCol w:w="31"/>
        <w:gridCol w:w="31"/>
        <w:gridCol w:w="2126"/>
      </w:tblGrid>
      <w:tr w:rsidR="008E2D20" w:rsidRPr="00DF1AE3" w:rsidTr="00F067D2">
        <w:trPr>
          <w:trHeight w:val="395"/>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E2D20" w:rsidRPr="00DF1AE3" w:rsidRDefault="00C353B1" w:rsidP="00C04AA7">
            <w:pPr>
              <w:spacing w:after="0"/>
              <w:ind w:left="840" w:right="-20"/>
              <w:jc w:val="center"/>
              <w:rPr>
                <w:rFonts w:ascii="Times New Roman" w:eastAsia="Times New Roman" w:hAnsi="Times New Roman" w:cs="Times New Roman"/>
                <w:b/>
                <w:bCs/>
              </w:rPr>
            </w:pPr>
            <w:r w:rsidRPr="00DF1AE3">
              <w:rPr>
                <w:rFonts w:ascii="Times New Roman" w:eastAsia="Times New Roman" w:hAnsi="Times New Roman" w:cs="Times New Roman"/>
                <w:b/>
                <w:spacing w:val="-3"/>
              </w:rPr>
              <w:t xml:space="preserve">SUBTITLE: </w:t>
            </w:r>
            <w:r w:rsidR="00BA1E43">
              <w:rPr>
                <w:rFonts w:ascii="Times New Roman" w:eastAsia="Times New Roman" w:hAnsi="Times New Roman" w:cs="Times New Roman"/>
                <w:b/>
                <w:bCs/>
              </w:rPr>
              <w:t xml:space="preserve">Advancing </w:t>
            </w:r>
            <w:r w:rsidR="00C04AA7">
              <w:rPr>
                <w:rFonts w:ascii="Times New Roman" w:eastAsia="Times New Roman" w:hAnsi="Times New Roman" w:cs="Times New Roman"/>
                <w:b/>
                <w:bCs/>
              </w:rPr>
              <w:t>a</w:t>
            </w:r>
            <w:r w:rsidR="00BA1E43">
              <w:rPr>
                <w:rFonts w:ascii="Times New Roman" w:eastAsia="Times New Roman" w:hAnsi="Times New Roman" w:cs="Times New Roman"/>
                <w:b/>
                <w:bCs/>
              </w:rPr>
              <w:t xml:space="preserve"> shared </w:t>
            </w:r>
            <w:r w:rsidR="00C04AA7">
              <w:rPr>
                <w:rFonts w:ascii="Times New Roman" w:eastAsia="Times New Roman" w:hAnsi="Times New Roman" w:cs="Times New Roman"/>
                <w:b/>
                <w:bCs/>
              </w:rPr>
              <w:t>100-year V</w:t>
            </w:r>
            <w:r w:rsidR="00BA1E43">
              <w:rPr>
                <w:rFonts w:ascii="Times New Roman" w:eastAsia="Times New Roman" w:hAnsi="Times New Roman" w:cs="Times New Roman"/>
                <w:b/>
                <w:bCs/>
              </w:rPr>
              <w:t>ision for bird conservation across the Americas</w:t>
            </w:r>
          </w:p>
        </w:tc>
      </w:tr>
      <w:tr w:rsidR="00BA1E43" w:rsidRPr="00DF1AE3" w:rsidTr="00AE5ACB">
        <w:trPr>
          <w:jc w:val="center"/>
        </w:trPr>
        <w:tc>
          <w:tcPr>
            <w:tcW w:w="4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A1E43" w:rsidRPr="00630E21" w:rsidRDefault="00BA1E43" w:rsidP="00630E21">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Action</w:t>
            </w:r>
          </w:p>
        </w:tc>
        <w:tc>
          <w:tcPr>
            <w:tcW w:w="296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A1E43" w:rsidRPr="00DF1AE3" w:rsidRDefault="00BA1E43"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Responsible Party</w:t>
            </w:r>
          </w:p>
        </w:tc>
        <w:tc>
          <w:tcPr>
            <w:tcW w:w="179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A1E43" w:rsidRPr="00DF1AE3" w:rsidRDefault="00BA1E43"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Due</w:t>
            </w:r>
          </w:p>
        </w:tc>
        <w:tc>
          <w:tcPr>
            <w:tcW w:w="218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A1E43" w:rsidRPr="00DF1AE3" w:rsidRDefault="00BA1E43"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Date Completed</w:t>
            </w:r>
          </w:p>
        </w:tc>
      </w:tr>
      <w:tr w:rsidR="00BA1E43" w:rsidRPr="00DF1AE3" w:rsidTr="00AE5ACB">
        <w:trPr>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BA1E43" w:rsidRDefault="00BA1E43" w:rsidP="00BA1E43">
            <w:pPr>
              <w:keepNext/>
              <w:spacing w:after="0"/>
              <w:outlineLvl w:val="0"/>
              <w:rPr>
                <w:rFonts w:ascii="Times New Roman" w:eastAsia="Times New Roman" w:hAnsi="Times New Roman" w:cs="Times New Roman"/>
                <w:bCs/>
              </w:rPr>
            </w:pPr>
            <w:r>
              <w:rPr>
                <w:rFonts w:ascii="Times New Roman" w:eastAsia="Times New Roman" w:hAnsi="Times New Roman" w:cs="Times New Roman"/>
                <w:b/>
                <w:bCs/>
              </w:rPr>
              <w:t>Action Item 1:</w:t>
            </w:r>
            <w:r>
              <w:rPr>
                <w:rFonts w:ascii="Times New Roman" w:eastAsia="Times New Roman" w:hAnsi="Times New Roman" w:cs="Times New Roman"/>
                <w:bCs/>
              </w:rPr>
              <w:t xml:space="preserve"> </w:t>
            </w:r>
            <w:r w:rsidR="002D63DB">
              <w:rPr>
                <w:rFonts w:ascii="Times New Roman" w:eastAsia="Times New Roman" w:hAnsi="Times New Roman" w:cs="Times New Roman"/>
                <w:bCs/>
              </w:rPr>
              <w:t>Identify highest common priorities in bird conservation for tri-national collaboration.</w:t>
            </w:r>
          </w:p>
          <w:p w:rsidR="00BA1E43" w:rsidRPr="00BA1E43" w:rsidRDefault="00BA1E43" w:rsidP="00BA1E43">
            <w:pPr>
              <w:keepNext/>
              <w:spacing w:after="0"/>
              <w:outlineLvl w:val="0"/>
              <w:rPr>
                <w:rFonts w:ascii="Times New Roman" w:eastAsia="Times New Roman" w:hAnsi="Times New Roman" w:cs="Times New Roman"/>
                <w:bCs/>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tcPr>
          <w:p w:rsidR="00BA1E43" w:rsidRPr="000112D6" w:rsidRDefault="00E6738F" w:rsidP="00711025">
            <w:pPr>
              <w:keepNext/>
              <w:spacing w:after="0"/>
              <w:jc w:val="center"/>
              <w:outlineLvl w:val="0"/>
              <w:rPr>
                <w:rFonts w:ascii="Times New Roman" w:eastAsia="Times New Roman" w:hAnsi="Times New Roman" w:cs="Times New Roman"/>
                <w:b/>
                <w:bCs/>
                <w:lang w:val="es-CL"/>
              </w:rPr>
            </w:pPr>
            <w:r w:rsidRPr="000112D6">
              <w:rPr>
                <w:rFonts w:ascii="Times New Roman" w:eastAsia="Times New Roman" w:hAnsi="Times New Roman" w:cs="Times New Roman"/>
                <w:lang w:val="es-CL"/>
              </w:rPr>
              <w:t xml:space="preserve">Charles Francis (CWS), </w:t>
            </w:r>
            <w:r w:rsidR="00711025">
              <w:rPr>
                <w:rFonts w:ascii="Times New Roman" w:eastAsia="Times New Roman" w:hAnsi="Times New Roman" w:cs="Times New Roman"/>
                <w:lang w:val="es-CL"/>
              </w:rPr>
              <w:t>Ryan Zimmerling</w:t>
            </w:r>
            <w:r w:rsidRPr="000112D6">
              <w:rPr>
                <w:rFonts w:ascii="Times New Roman" w:eastAsia="Times New Roman" w:hAnsi="Times New Roman" w:cs="Times New Roman"/>
                <w:lang w:val="es-CL"/>
              </w:rPr>
              <w:t xml:space="preserve"> (</w:t>
            </w:r>
            <w:r w:rsidR="00711025">
              <w:rPr>
                <w:rFonts w:ascii="Times New Roman" w:eastAsia="Times New Roman" w:hAnsi="Times New Roman" w:cs="Times New Roman"/>
                <w:lang w:val="es-CL"/>
              </w:rPr>
              <w:t>CWS</w:t>
            </w:r>
            <w:r w:rsidRPr="000112D6">
              <w:rPr>
                <w:rFonts w:ascii="Times New Roman" w:eastAsia="Times New Roman" w:hAnsi="Times New Roman" w:cs="Times New Roman"/>
                <w:lang w:val="es-CL"/>
              </w:rPr>
              <w:t xml:space="preserve">), </w:t>
            </w:r>
            <w:r w:rsidR="002D63DB">
              <w:rPr>
                <w:rFonts w:ascii="Times New Roman" w:eastAsia="Times New Roman" w:hAnsi="Times New Roman" w:cs="Times New Roman"/>
                <w:lang w:val="es-CL"/>
              </w:rPr>
              <w:t>Ken Richkus</w:t>
            </w:r>
            <w:r w:rsidRPr="000112D6">
              <w:rPr>
                <w:rFonts w:ascii="Times New Roman" w:eastAsia="Times New Roman" w:hAnsi="Times New Roman" w:cs="Times New Roman"/>
                <w:lang w:val="es-CL"/>
              </w:rPr>
              <w:t xml:space="preserve"> (USFWS); Judith Scarl (NABCI-US); Humberto Berlanga (CONABIO / NABCI-Mexico) </w:t>
            </w: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BA1E43" w:rsidRPr="00FC127F" w:rsidRDefault="00BA1E43" w:rsidP="00BC5046">
            <w:pPr>
              <w:keepNext/>
              <w:spacing w:after="0"/>
              <w:jc w:val="center"/>
              <w:outlineLvl w:val="0"/>
              <w:rPr>
                <w:rFonts w:ascii="Times New Roman" w:eastAsia="Times New Roman" w:hAnsi="Times New Roman" w:cs="Times New Roman"/>
                <w:bCs/>
              </w:rPr>
            </w:pPr>
          </w:p>
        </w:tc>
        <w:tc>
          <w:tcPr>
            <w:tcW w:w="2188" w:type="dxa"/>
            <w:gridSpan w:val="3"/>
            <w:tcBorders>
              <w:top w:val="single" w:sz="4" w:space="0" w:color="auto"/>
              <w:left w:val="single" w:sz="4" w:space="0" w:color="auto"/>
              <w:bottom w:val="single" w:sz="4" w:space="0" w:color="auto"/>
              <w:right w:val="single" w:sz="4" w:space="0" w:color="auto"/>
            </w:tcBorders>
            <w:shd w:val="clear" w:color="auto" w:fill="auto"/>
          </w:tcPr>
          <w:p w:rsidR="00BA1E43" w:rsidRPr="00DF1AE3" w:rsidRDefault="00BA1E43" w:rsidP="00BC5046">
            <w:pPr>
              <w:keepNext/>
              <w:spacing w:after="0"/>
              <w:jc w:val="center"/>
              <w:outlineLvl w:val="0"/>
              <w:rPr>
                <w:rFonts w:ascii="Times New Roman" w:eastAsia="Times New Roman" w:hAnsi="Times New Roman" w:cs="Times New Roman"/>
                <w:b/>
                <w:bCs/>
              </w:rPr>
            </w:pPr>
          </w:p>
        </w:tc>
      </w:tr>
      <w:tr w:rsidR="00BA1E43" w:rsidRPr="00DF1AE3" w:rsidTr="00F067D2">
        <w:trPr>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auto"/>
          </w:tcPr>
          <w:p w:rsidR="009F78CD" w:rsidRPr="009F78CD" w:rsidRDefault="00BA1E43" w:rsidP="002D63DB">
            <w:pPr>
              <w:keepNext/>
              <w:spacing w:after="0"/>
              <w:outlineLvl w:val="0"/>
              <w:rPr>
                <w:rFonts w:ascii="Times New Roman" w:eastAsia="Times New Roman" w:hAnsi="Times New Roman" w:cs="Times New Roman"/>
                <w:bCs/>
              </w:rPr>
            </w:pPr>
            <w:r>
              <w:rPr>
                <w:rFonts w:ascii="Times New Roman" w:eastAsia="Times New Roman" w:hAnsi="Times New Roman" w:cs="Times New Roman"/>
                <w:b/>
                <w:bCs/>
              </w:rPr>
              <w:t xml:space="preserve">Goals: </w:t>
            </w:r>
            <w:r w:rsidR="009F78CD">
              <w:rPr>
                <w:rFonts w:ascii="Times New Roman" w:eastAsia="Times New Roman" w:hAnsi="Times New Roman" w:cs="Times New Roman"/>
                <w:bCs/>
              </w:rPr>
              <w:t>To develop shared priorities that represent the highest, hemispheric conservation needs</w:t>
            </w:r>
          </w:p>
          <w:p w:rsidR="009F78CD" w:rsidRDefault="009F78CD" w:rsidP="002D63DB">
            <w:pPr>
              <w:keepNext/>
              <w:spacing w:after="0"/>
              <w:outlineLvl w:val="0"/>
              <w:rPr>
                <w:rFonts w:ascii="Times New Roman" w:eastAsia="Times New Roman" w:hAnsi="Times New Roman" w:cs="Times New Roman"/>
                <w:b/>
                <w:bCs/>
              </w:rPr>
            </w:pPr>
          </w:p>
          <w:p w:rsidR="00BA1E43" w:rsidRPr="002D63DB" w:rsidRDefault="009F78CD" w:rsidP="002D63DB">
            <w:pPr>
              <w:keepNext/>
              <w:spacing w:after="0"/>
              <w:outlineLvl w:val="0"/>
              <w:rPr>
                <w:rFonts w:ascii="Times New Roman" w:hAnsi="Times New Roman" w:cs="Times New Roman"/>
                <w:color w:val="000000"/>
              </w:rPr>
            </w:pPr>
            <w:r>
              <w:rPr>
                <w:rFonts w:ascii="Times New Roman" w:hAnsi="Times New Roman" w:cs="Times New Roman"/>
                <w:color w:val="000000"/>
              </w:rPr>
              <w:t xml:space="preserve">The </w:t>
            </w:r>
            <w:r w:rsidR="00BA1E43" w:rsidRPr="00DF1AE3">
              <w:rPr>
                <w:rFonts w:ascii="Times New Roman" w:hAnsi="Times New Roman" w:cs="Times New Roman"/>
                <w:color w:val="000000"/>
              </w:rPr>
              <w:t xml:space="preserve">Co-chairs of </w:t>
            </w:r>
            <w:r w:rsidR="00E6738F">
              <w:rPr>
                <w:rFonts w:ascii="Times New Roman" w:hAnsi="Times New Roman" w:cs="Times New Roman"/>
                <w:color w:val="000000"/>
              </w:rPr>
              <w:t xml:space="preserve">the </w:t>
            </w:r>
            <w:r>
              <w:rPr>
                <w:rFonts w:ascii="Times New Roman" w:hAnsi="Times New Roman" w:cs="Times New Roman"/>
                <w:color w:val="000000"/>
              </w:rPr>
              <w:t>Migratory Bird Working</w:t>
            </w:r>
            <w:r w:rsidR="00BA1E43" w:rsidRPr="00DF1AE3">
              <w:rPr>
                <w:rFonts w:ascii="Times New Roman" w:hAnsi="Times New Roman" w:cs="Times New Roman"/>
                <w:color w:val="000000"/>
              </w:rPr>
              <w:t xml:space="preserve"> Table and the three countries</w:t>
            </w:r>
            <w:r w:rsidR="00754778">
              <w:rPr>
                <w:rFonts w:ascii="Times New Roman" w:hAnsi="Times New Roman" w:cs="Times New Roman"/>
                <w:color w:val="000000"/>
              </w:rPr>
              <w:t>’</w:t>
            </w:r>
            <w:r w:rsidR="00BA1E43" w:rsidRPr="00DF1AE3">
              <w:rPr>
                <w:rFonts w:ascii="Times New Roman" w:hAnsi="Times New Roman" w:cs="Times New Roman"/>
                <w:color w:val="000000"/>
              </w:rPr>
              <w:t xml:space="preserve"> NABCI coordinators </w:t>
            </w:r>
            <w:r w:rsidR="002D63DB">
              <w:rPr>
                <w:rFonts w:ascii="Times New Roman" w:hAnsi="Times New Roman" w:cs="Times New Roman"/>
                <w:color w:val="000000"/>
              </w:rPr>
              <w:t>will continue to evaluate implementation plans (the “we will” statements</w:t>
            </w:r>
            <w:r w:rsidR="006C6056">
              <w:rPr>
                <w:rFonts w:ascii="Times New Roman" w:hAnsi="Times New Roman" w:cs="Times New Roman"/>
                <w:color w:val="000000"/>
              </w:rPr>
              <w:t xml:space="preserve"> in the vision</w:t>
            </w:r>
            <w:r w:rsidR="002D63DB">
              <w:rPr>
                <w:rFonts w:ascii="Times New Roman" w:hAnsi="Times New Roman" w:cs="Times New Roman"/>
                <w:color w:val="000000"/>
              </w:rPr>
              <w:t>) and identify common priorities across all three nations.  These priorities should allow well-coordinated conservation actions that are science-based and engage a broad audience in conservation mainstreaming.</w:t>
            </w:r>
            <w:r>
              <w:rPr>
                <w:rFonts w:ascii="Times New Roman" w:hAnsi="Times New Roman" w:cs="Times New Roman"/>
                <w:color w:val="000000"/>
              </w:rPr>
              <w:t xml:space="preserve">  NABCI provides a forum for tri-national discussion on these priorities.</w:t>
            </w:r>
            <w:r w:rsidR="002D63DB">
              <w:rPr>
                <w:rFonts w:ascii="Times New Roman" w:hAnsi="Times New Roman" w:cs="Times New Roman"/>
                <w:color w:val="000000"/>
              </w:rPr>
              <w:t xml:space="preserve">  </w:t>
            </w:r>
          </w:p>
        </w:tc>
      </w:tr>
      <w:tr w:rsidR="00BA1E43" w:rsidRPr="00DF1AE3" w:rsidTr="00F067D2">
        <w:trPr>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auto"/>
          </w:tcPr>
          <w:p w:rsidR="00BA1E43" w:rsidRPr="00E6738F" w:rsidRDefault="00BA1E43" w:rsidP="002D63DB">
            <w:pPr>
              <w:keepNext/>
              <w:spacing w:after="0"/>
              <w:outlineLvl w:val="0"/>
              <w:rPr>
                <w:rFonts w:ascii="Times New Roman" w:eastAsia="Times New Roman" w:hAnsi="Times New Roman" w:cs="Times New Roman"/>
                <w:bCs/>
              </w:rPr>
            </w:pPr>
            <w:r>
              <w:rPr>
                <w:rFonts w:ascii="Times New Roman" w:eastAsia="Times New Roman" w:hAnsi="Times New Roman" w:cs="Times New Roman"/>
                <w:b/>
                <w:bCs/>
              </w:rPr>
              <w:t>Requested Action from ET (if any):</w:t>
            </w:r>
            <w:r w:rsidR="00E6738F">
              <w:rPr>
                <w:rFonts w:ascii="Times New Roman" w:eastAsia="Times New Roman" w:hAnsi="Times New Roman" w:cs="Times New Roman"/>
                <w:bCs/>
              </w:rPr>
              <w:t xml:space="preserve"> </w:t>
            </w:r>
          </w:p>
        </w:tc>
      </w:tr>
      <w:tr w:rsidR="00BA1E43" w:rsidRPr="00DF1AE3" w:rsidTr="00F067D2">
        <w:trPr>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auto"/>
          </w:tcPr>
          <w:p w:rsidR="0079135E" w:rsidRPr="00131154" w:rsidRDefault="00BA1E43" w:rsidP="0053743B">
            <w:pPr>
              <w:keepNext/>
              <w:spacing w:after="0"/>
              <w:outlineLvl w:val="0"/>
              <w:rPr>
                <w:rFonts w:ascii="Times New Roman" w:eastAsia="Times New Roman" w:hAnsi="Times New Roman" w:cs="Times New Roman"/>
                <w:bCs/>
              </w:rPr>
            </w:pPr>
            <w:r>
              <w:rPr>
                <w:rFonts w:ascii="Times New Roman" w:eastAsia="Times New Roman" w:hAnsi="Times New Roman" w:cs="Times New Roman"/>
                <w:b/>
                <w:bCs/>
              </w:rPr>
              <w:t>Results:</w:t>
            </w:r>
            <w:r w:rsidR="00131154">
              <w:rPr>
                <w:rFonts w:ascii="Times New Roman" w:eastAsia="Times New Roman" w:hAnsi="Times New Roman" w:cs="Times New Roman"/>
                <w:b/>
                <w:bCs/>
              </w:rPr>
              <w:t xml:space="preserve"> </w:t>
            </w:r>
            <w:r w:rsidR="00131154">
              <w:rPr>
                <w:rFonts w:ascii="Times New Roman" w:eastAsia="Times New Roman" w:hAnsi="Times New Roman" w:cs="Times New Roman"/>
                <w:bCs/>
              </w:rPr>
              <w:t xml:space="preserve">Over the past year, both the USFWS Migratory Bird Program and US NABCI continued </w:t>
            </w:r>
            <w:r w:rsidR="00F76703">
              <w:rPr>
                <w:rFonts w:ascii="Times New Roman" w:eastAsia="Times New Roman" w:hAnsi="Times New Roman" w:cs="Times New Roman"/>
                <w:bCs/>
              </w:rPr>
              <w:t>work on updating</w:t>
            </w:r>
            <w:r w:rsidR="00131154">
              <w:rPr>
                <w:rFonts w:ascii="Times New Roman" w:eastAsia="Times New Roman" w:hAnsi="Times New Roman" w:cs="Times New Roman"/>
                <w:bCs/>
              </w:rPr>
              <w:t xml:space="preserve"> their strategic plans and conversation priorities.  In Dec, NABCI completed and shared their plan with the migratory bird conservation communities.  The USFWS is</w:t>
            </w:r>
            <w:r w:rsidR="00157820">
              <w:rPr>
                <w:rFonts w:ascii="Times New Roman" w:eastAsia="Times New Roman" w:hAnsi="Times New Roman" w:cs="Times New Roman"/>
                <w:bCs/>
              </w:rPr>
              <w:t xml:space="preserve"> in the final stages of releasing</w:t>
            </w:r>
            <w:r w:rsidR="00131154">
              <w:rPr>
                <w:rFonts w:ascii="Times New Roman" w:eastAsia="Times New Roman" w:hAnsi="Times New Roman" w:cs="Times New Roman"/>
                <w:bCs/>
              </w:rPr>
              <w:t xml:space="preserve"> their strategic plan and should be readily available in April 2019.  </w:t>
            </w:r>
            <w:r w:rsidR="00F76703">
              <w:rPr>
                <w:rFonts w:ascii="Times New Roman" w:eastAsia="Times New Roman" w:hAnsi="Times New Roman" w:cs="Times New Roman"/>
                <w:bCs/>
              </w:rPr>
              <w:t xml:space="preserve">In Dec 2018, </w:t>
            </w:r>
            <w:r w:rsidR="00131154">
              <w:rPr>
                <w:rFonts w:ascii="Times New Roman" w:eastAsia="Times New Roman" w:hAnsi="Times New Roman" w:cs="Times New Roman"/>
                <w:bCs/>
              </w:rPr>
              <w:t xml:space="preserve">Judith Scarl and Ken Richkus met to begin to crosswalk the conservation priorities between NABCI and the USFWS.  Further discussion is planned </w:t>
            </w:r>
            <w:r w:rsidR="00F76703">
              <w:rPr>
                <w:rFonts w:ascii="Times New Roman" w:eastAsia="Times New Roman" w:hAnsi="Times New Roman" w:cs="Times New Roman"/>
                <w:bCs/>
              </w:rPr>
              <w:t xml:space="preserve">for </w:t>
            </w:r>
            <w:r w:rsidR="00131154">
              <w:rPr>
                <w:rFonts w:ascii="Times New Roman" w:eastAsia="Times New Roman" w:hAnsi="Times New Roman" w:cs="Times New Roman"/>
                <w:bCs/>
              </w:rPr>
              <w:t xml:space="preserve">after the release of the Service plan to identify </w:t>
            </w:r>
            <w:r w:rsidR="00F76703">
              <w:rPr>
                <w:rFonts w:ascii="Times New Roman" w:eastAsia="Times New Roman" w:hAnsi="Times New Roman" w:cs="Times New Roman"/>
                <w:bCs/>
              </w:rPr>
              <w:t>commonalities and differences to begin to develop better roles and responsibilities to further advance migratory bird conservation in North America.</w:t>
            </w:r>
            <w:r w:rsidR="0079135E">
              <w:rPr>
                <w:rFonts w:ascii="Times New Roman" w:eastAsia="Times New Roman" w:hAnsi="Times New Roman" w:cs="Times New Roman"/>
                <w:bCs/>
              </w:rPr>
              <w:t xml:space="preserve"> </w:t>
            </w:r>
            <w:r w:rsidR="0053743B">
              <w:rPr>
                <w:rFonts w:ascii="Times New Roman" w:eastAsia="Times New Roman" w:hAnsi="Times New Roman" w:cs="Times New Roman"/>
                <w:bCs/>
              </w:rPr>
              <w:t>In Canada, NABCI Canada has continued to update its priority actions and has formed several working groups dedicated to individual priority actions.</w:t>
            </w:r>
          </w:p>
        </w:tc>
      </w:tr>
      <w:tr w:rsidR="002B6B8F" w:rsidRPr="00DF1AE3" w:rsidTr="00F067D2">
        <w:trPr>
          <w:trHeight w:val="395"/>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B6B8F" w:rsidRPr="00DF1AE3" w:rsidRDefault="002B6B8F" w:rsidP="00F842E2">
            <w:pPr>
              <w:spacing w:after="0"/>
              <w:ind w:left="840" w:right="-20"/>
              <w:jc w:val="center"/>
              <w:rPr>
                <w:rFonts w:ascii="Times New Roman" w:eastAsia="Times New Roman" w:hAnsi="Times New Roman" w:cs="Times New Roman"/>
                <w:b/>
                <w:bCs/>
              </w:rPr>
            </w:pPr>
            <w:r w:rsidRPr="00DF1AE3">
              <w:rPr>
                <w:rFonts w:ascii="Times New Roman" w:eastAsia="Times New Roman" w:hAnsi="Times New Roman" w:cs="Times New Roman"/>
                <w:b/>
                <w:spacing w:val="-3"/>
              </w:rPr>
              <w:t xml:space="preserve">SUBTITLE: </w:t>
            </w:r>
            <w:r>
              <w:rPr>
                <w:rFonts w:ascii="Times New Roman" w:eastAsia="Times New Roman" w:hAnsi="Times New Roman" w:cs="Times New Roman"/>
                <w:b/>
                <w:bCs/>
              </w:rPr>
              <w:t>Advancing a shared 100-year Vision for bird conservation across the Americas</w:t>
            </w:r>
          </w:p>
        </w:tc>
      </w:tr>
      <w:tr w:rsidR="00BA1E43" w:rsidRPr="00DF1AE3" w:rsidTr="00AE5ACB">
        <w:trPr>
          <w:trHeight w:val="305"/>
          <w:jc w:val="center"/>
        </w:trPr>
        <w:tc>
          <w:tcPr>
            <w:tcW w:w="4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A1E43" w:rsidRPr="00630E21" w:rsidRDefault="00BA1E43" w:rsidP="00630E21">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Action</w:t>
            </w:r>
          </w:p>
        </w:tc>
        <w:tc>
          <w:tcPr>
            <w:tcW w:w="296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A1E43" w:rsidRPr="00DF1AE3" w:rsidRDefault="00BA1E43" w:rsidP="00BC5046">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Responsible Party</w:t>
            </w:r>
          </w:p>
        </w:tc>
        <w:tc>
          <w:tcPr>
            <w:tcW w:w="179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A1E43" w:rsidRPr="00DF1AE3" w:rsidRDefault="00BA1E43" w:rsidP="00BC5046">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Due</w:t>
            </w:r>
          </w:p>
        </w:tc>
        <w:tc>
          <w:tcPr>
            <w:tcW w:w="218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A1E43" w:rsidRPr="00DF1AE3" w:rsidRDefault="00BA1E43" w:rsidP="00BC5046">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Date Completed</w:t>
            </w:r>
          </w:p>
        </w:tc>
      </w:tr>
      <w:tr w:rsidR="00D048D9" w:rsidRPr="00DF1AE3" w:rsidTr="00AE5ACB">
        <w:trPr>
          <w:trHeight w:val="782"/>
          <w:jc w:val="center"/>
        </w:trPr>
        <w:tc>
          <w:tcPr>
            <w:tcW w:w="4324" w:type="dxa"/>
            <w:tcBorders>
              <w:top w:val="single" w:sz="4" w:space="0" w:color="auto"/>
              <w:left w:val="single" w:sz="4" w:space="0" w:color="auto"/>
              <w:bottom w:val="single" w:sz="4" w:space="0" w:color="auto"/>
              <w:right w:val="single" w:sz="4" w:space="0" w:color="auto"/>
            </w:tcBorders>
          </w:tcPr>
          <w:p w:rsidR="00D048D9" w:rsidRPr="005773E6" w:rsidRDefault="00D048D9" w:rsidP="006C6056">
            <w:pPr>
              <w:rPr>
                <w:rFonts w:ascii="Times New Roman" w:hAnsi="Times New Roman" w:cs="Times New Roman"/>
              </w:rPr>
            </w:pPr>
            <w:r>
              <w:rPr>
                <w:rFonts w:ascii="Times New Roman" w:hAnsi="Times New Roman" w:cs="Times New Roman"/>
                <w:b/>
                <w:bCs/>
                <w:color w:val="000000"/>
              </w:rPr>
              <w:t>Action Item 2</w:t>
            </w:r>
            <w:r w:rsidRPr="00DF1AE3">
              <w:rPr>
                <w:rFonts w:ascii="Times New Roman" w:hAnsi="Times New Roman" w:cs="Times New Roman"/>
                <w:b/>
                <w:bCs/>
                <w:color w:val="000000"/>
              </w:rPr>
              <w:t xml:space="preserve">: </w:t>
            </w:r>
            <w:r w:rsidR="006C6056">
              <w:rPr>
                <w:rFonts w:ascii="Times New Roman" w:hAnsi="Times New Roman" w:cs="Times New Roman"/>
                <w:bCs/>
                <w:color w:val="000000"/>
              </w:rPr>
              <w:t>Increase</w:t>
            </w:r>
            <w:r w:rsidR="005773E6">
              <w:rPr>
                <w:rFonts w:ascii="Times New Roman" w:hAnsi="Times New Roman" w:cs="Times New Roman"/>
                <w:bCs/>
                <w:color w:val="000000"/>
              </w:rPr>
              <w:t xml:space="preserve"> international</w:t>
            </w:r>
            <w:r w:rsidR="006C6056">
              <w:rPr>
                <w:rFonts w:ascii="Times New Roman" w:hAnsi="Times New Roman" w:cs="Times New Roman"/>
                <w:bCs/>
                <w:color w:val="000000"/>
              </w:rPr>
              <w:t xml:space="preserve"> bird conservation</w:t>
            </w:r>
            <w:r w:rsidR="005773E6">
              <w:rPr>
                <w:rFonts w:ascii="Times New Roman" w:hAnsi="Times New Roman" w:cs="Times New Roman"/>
                <w:bCs/>
                <w:color w:val="000000"/>
              </w:rPr>
              <w:t xml:space="preserve"> engagement through collaboration </w:t>
            </w:r>
            <w:r w:rsidR="006C6056">
              <w:rPr>
                <w:rFonts w:ascii="Times New Roman" w:hAnsi="Times New Roman" w:cs="Times New Roman"/>
                <w:bCs/>
                <w:color w:val="000000"/>
              </w:rPr>
              <w:t>with Americas Flyways Framework and the Convention on Migratory Species.</w:t>
            </w:r>
          </w:p>
        </w:tc>
        <w:tc>
          <w:tcPr>
            <w:tcW w:w="2968" w:type="dxa"/>
            <w:gridSpan w:val="3"/>
            <w:tcBorders>
              <w:top w:val="single" w:sz="4" w:space="0" w:color="auto"/>
              <w:left w:val="single" w:sz="4" w:space="0" w:color="auto"/>
              <w:bottom w:val="single" w:sz="4" w:space="0" w:color="auto"/>
              <w:right w:val="single" w:sz="4" w:space="0" w:color="auto"/>
            </w:tcBorders>
          </w:tcPr>
          <w:p w:rsidR="00D048D9" w:rsidRPr="000112D6" w:rsidRDefault="002D63DB" w:rsidP="00711025">
            <w:pPr>
              <w:spacing w:after="0"/>
              <w:jc w:val="center"/>
              <w:rPr>
                <w:rFonts w:ascii="Times New Roman" w:eastAsia="Times New Roman" w:hAnsi="Times New Roman" w:cs="Times New Roman"/>
                <w:lang w:val="es-CL"/>
              </w:rPr>
            </w:pPr>
            <w:r>
              <w:rPr>
                <w:rFonts w:ascii="Times New Roman" w:eastAsia="Times New Roman" w:hAnsi="Times New Roman" w:cs="Times New Roman"/>
                <w:lang w:val="es-CL"/>
              </w:rPr>
              <w:t>Guy Foulks (USFWS)</w:t>
            </w:r>
            <w:r w:rsidR="00F842E2">
              <w:rPr>
                <w:rFonts w:ascii="Times New Roman" w:eastAsia="Times New Roman" w:hAnsi="Times New Roman" w:cs="Times New Roman"/>
                <w:lang w:val="es-CL"/>
              </w:rPr>
              <w:t xml:space="preserve">, </w:t>
            </w:r>
            <w:r>
              <w:rPr>
                <w:rFonts w:ascii="Times New Roman" w:eastAsia="Times New Roman" w:hAnsi="Times New Roman" w:cs="Times New Roman"/>
                <w:lang w:val="es-CL"/>
              </w:rPr>
              <w:t xml:space="preserve">Rob Clay (WHSRN), Brad Andres (USFWS), </w:t>
            </w:r>
            <w:r w:rsidR="00F842E2">
              <w:rPr>
                <w:rFonts w:ascii="Times New Roman" w:eastAsia="Times New Roman" w:hAnsi="Times New Roman" w:cs="Times New Roman"/>
                <w:lang w:val="es-CL"/>
              </w:rPr>
              <w:t>Greg Butcher, and Deb Hahn</w:t>
            </w:r>
            <w:r w:rsidR="00E60384" w:rsidRPr="000112D6">
              <w:rPr>
                <w:rFonts w:ascii="Times New Roman" w:eastAsia="Times New Roman" w:hAnsi="Times New Roman" w:cs="Times New Roman"/>
                <w:lang w:val="es-CL"/>
              </w:rPr>
              <w:t xml:space="preserve"> (NABCI-US); </w:t>
            </w:r>
            <w:r w:rsidR="00711025">
              <w:rPr>
                <w:rFonts w:ascii="Times New Roman" w:eastAsia="Times New Roman" w:hAnsi="Times New Roman" w:cs="Times New Roman"/>
                <w:lang w:val="es-CL"/>
              </w:rPr>
              <w:t>Natalie Sadoie</w:t>
            </w:r>
            <w:r w:rsidR="005773E6">
              <w:rPr>
                <w:rFonts w:ascii="Times New Roman" w:eastAsia="Times New Roman" w:hAnsi="Times New Roman" w:cs="Times New Roman"/>
                <w:lang w:val="es-CL"/>
              </w:rPr>
              <w:t xml:space="preserve"> (</w:t>
            </w:r>
            <w:r w:rsidR="00711025">
              <w:rPr>
                <w:rFonts w:ascii="Times New Roman" w:eastAsia="Times New Roman" w:hAnsi="Times New Roman" w:cs="Times New Roman"/>
                <w:lang w:val="es-CL"/>
              </w:rPr>
              <w:t>CWS</w:t>
            </w:r>
            <w:r w:rsidR="005773E6">
              <w:rPr>
                <w:rFonts w:ascii="Times New Roman" w:eastAsia="Times New Roman" w:hAnsi="Times New Roman" w:cs="Times New Roman"/>
                <w:lang w:val="es-CL"/>
              </w:rPr>
              <w:t xml:space="preserve">), </w:t>
            </w:r>
            <w:r w:rsidR="00E60384" w:rsidRPr="000112D6">
              <w:rPr>
                <w:rFonts w:ascii="Times New Roman" w:eastAsia="Times New Roman" w:hAnsi="Times New Roman" w:cs="Times New Roman"/>
                <w:lang w:val="es-CL"/>
              </w:rPr>
              <w:t xml:space="preserve"> Humberto Berlanga (NABCI-Mexico)</w:t>
            </w:r>
            <w:r w:rsidR="005773E6">
              <w:rPr>
                <w:rFonts w:ascii="Times New Roman" w:eastAsia="Times New Roman" w:hAnsi="Times New Roman" w:cs="Times New Roman"/>
                <w:lang w:val="es-CL"/>
              </w:rPr>
              <w:t>, Ryan Zimmerling (CWS)</w:t>
            </w: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D048D9" w:rsidRPr="00DF1AE3" w:rsidRDefault="0053743B" w:rsidP="00EA5989">
            <w:pPr>
              <w:spacing w:after="0"/>
              <w:jc w:val="center"/>
              <w:rPr>
                <w:rFonts w:ascii="Times New Roman" w:eastAsia="Times New Roman" w:hAnsi="Times New Roman" w:cs="Times New Roman"/>
              </w:rPr>
            </w:pPr>
            <w:r>
              <w:rPr>
                <w:rFonts w:ascii="Times New Roman" w:eastAsia="Times New Roman" w:hAnsi="Times New Roman" w:cs="Times New Roman"/>
              </w:rPr>
              <w:t>Summer 2018</w:t>
            </w:r>
          </w:p>
        </w:tc>
        <w:tc>
          <w:tcPr>
            <w:tcW w:w="2188" w:type="dxa"/>
            <w:gridSpan w:val="3"/>
            <w:tcBorders>
              <w:top w:val="single" w:sz="4" w:space="0" w:color="auto"/>
              <w:left w:val="single" w:sz="4" w:space="0" w:color="auto"/>
              <w:bottom w:val="single" w:sz="4" w:space="0" w:color="auto"/>
              <w:right w:val="single" w:sz="4" w:space="0" w:color="auto"/>
            </w:tcBorders>
          </w:tcPr>
          <w:p w:rsidR="00D048D9" w:rsidRPr="00DF1AE3" w:rsidRDefault="0053743B" w:rsidP="00F842E2">
            <w:pPr>
              <w:spacing w:after="0"/>
              <w:rPr>
                <w:rFonts w:ascii="Times New Roman" w:eastAsia="Times New Roman" w:hAnsi="Times New Roman" w:cs="Times New Roman"/>
              </w:rPr>
            </w:pPr>
            <w:r>
              <w:rPr>
                <w:rFonts w:ascii="Times New Roman" w:eastAsia="Times New Roman" w:hAnsi="Times New Roman" w:cs="Times New Roman"/>
              </w:rPr>
              <w:t>Summer 2018</w:t>
            </w:r>
          </w:p>
        </w:tc>
      </w:tr>
      <w:tr w:rsidR="00D048D9" w:rsidRPr="00DF1AE3" w:rsidTr="004329F7">
        <w:trPr>
          <w:trHeight w:val="754"/>
          <w:jc w:val="center"/>
        </w:trPr>
        <w:tc>
          <w:tcPr>
            <w:tcW w:w="11273" w:type="dxa"/>
            <w:gridSpan w:val="8"/>
            <w:tcBorders>
              <w:top w:val="single" w:sz="4" w:space="0" w:color="auto"/>
              <w:left w:val="single" w:sz="4" w:space="0" w:color="auto"/>
              <w:bottom w:val="single" w:sz="4" w:space="0" w:color="auto"/>
              <w:right w:val="single" w:sz="4" w:space="0" w:color="auto"/>
            </w:tcBorders>
          </w:tcPr>
          <w:p w:rsidR="009F78CD" w:rsidRPr="009F78CD" w:rsidRDefault="00D048D9" w:rsidP="00312A3D">
            <w:pPr>
              <w:pStyle w:val="NoSpacing"/>
              <w:rPr>
                <w:rFonts w:ascii="Times New Roman" w:eastAsia="Times New Roman" w:hAnsi="Times New Roman" w:cs="Times New Roman"/>
              </w:rPr>
            </w:pPr>
            <w:r w:rsidRPr="00D048D9">
              <w:rPr>
                <w:rFonts w:ascii="Times New Roman" w:eastAsia="Times New Roman" w:hAnsi="Times New Roman" w:cs="Times New Roman"/>
                <w:b/>
              </w:rPr>
              <w:t>Goals:</w:t>
            </w:r>
            <w:r w:rsidR="00803F8E">
              <w:rPr>
                <w:rFonts w:ascii="Times New Roman" w:eastAsia="Times New Roman" w:hAnsi="Times New Roman" w:cs="Times New Roman"/>
                <w:b/>
              </w:rPr>
              <w:t xml:space="preserve"> </w:t>
            </w:r>
            <w:r w:rsidR="009F78CD">
              <w:rPr>
                <w:rFonts w:ascii="Times New Roman" w:eastAsia="Times New Roman" w:hAnsi="Times New Roman" w:cs="Times New Roman"/>
              </w:rPr>
              <w:t>To explore opportunities to expand country engagement in the implementation of the shared 100 year conservation vision.</w:t>
            </w:r>
          </w:p>
          <w:p w:rsidR="009F78CD" w:rsidRDefault="009F78CD" w:rsidP="00312A3D">
            <w:pPr>
              <w:pStyle w:val="NoSpacing"/>
              <w:rPr>
                <w:rFonts w:ascii="Times New Roman" w:eastAsia="Times New Roman" w:hAnsi="Times New Roman" w:cs="Times New Roman"/>
                <w:b/>
              </w:rPr>
            </w:pPr>
          </w:p>
          <w:p w:rsidR="00D048D9" w:rsidRPr="002F03E5" w:rsidRDefault="009F78CD" w:rsidP="00666831">
            <w:pPr>
              <w:pStyle w:val="NoSpacing"/>
              <w:rPr>
                <w:rFonts w:ascii="Times New Roman" w:eastAsia="Times New Roman" w:hAnsi="Times New Roman" w:cs="Times New Roman"/>
              </w:rPr>
            </w:pPr>
            <w:r>
              <w:rPr>
                <w:rFonts w:ascii="Times New Roman" w:eastAsia="Times New Roman" w:hAnsi="Times New Roman" w:cs="Times New Roman"/>
              </w:rPr>
              <w:t xml:space="preserve">The </w:t>
            </w:r>
            <w:r w:rsidR="00312A3D">
              <w:rPr>
                <w:rFonts w:ascii="Times New Roman" w:eastAsia="Times New Roman" w:hAnsi="Times New Roman" w:cs="Times New Roman"/>
              </w:rPr>
              <w:t>Migratory Bird Working Table is interested in increasing international participation in hemispheric conservation actions. The America’s Flyways Framework is one avenue that should be explored for future collaboration with other L</w:t>
            </w:r>
            <w:r w:rsidR="005773E6">
              <w:rPr>
                <w:rFonts w:ascii="Times New Roman" w:eastAsia="Times New Roman" w:hAnsi="Times New Roman" w:cs="Times New Roman"/>
              </w:rPr>
              <w:t xml:space="preserve">atin American countries to advance the </w:t>
            </w:r>
            <w:r w:rsidR="00312A3D">
              <w:rPr>
                <w:rFonts w:ascii="Times New Roman" w:eastAsia="Times New Roman" w:hAnsi="Times New Roman" w:cs="Times New Roman"/>
              </w:rPr>
              <w:t xml:space="preserve">North American </w:t>
            </w:r>
            <w:r w:rsidR="005773E6">
              <w:rPr>
                <w:rFonts w:ascii="Times New Roman" w:eastAsia="Times New Roman" w:hAnsi="Times New Roman" w:cs="Times New Roman"/>
              </w:rPr>
              <w:t>vision plans.</w:t>
            </w:r>
            <w:r w:rsidR="00312A3D">
              <w:rPr>
                <w:rFonts w:ascii="Times New Roman" w:eastAsia="Times New Roman" w:hAnsi="Times New Roman" w:cs="Times New Roman"/>
              </w:rPr>
              <w:t xml:space="preserve">  The MBWT seeks to evaluate opportunities to engage in other hemispheric discussions while ensuring that the cost and effort to participate are balanced with actionable outcomes.  </w:t>
            </w:r>
          </w:p>
        </w:tc>
      </w:tr>
      <w:tr w:rsidR="00D048D9" w:rsidRPr="00DF1AE3" w:rsidTr="00F067D2">
        <w:trPr>
          <w:trHeight w:val="305"/>
          <w:jc w:val="center"/>
        </w:trPr>
        <w:tc>
          <w:tcPr>
            <w:tcW w:w="11273" w:type="dxa"/>
            <w:gridSpan w:val="8"/>
            <w:tcBorders>
              <w:top w:val="single" w:sz="4" w:space="0" w:color="auto"/>
              <w:left w:val="single" w:sz="4" w:space="0" w:color="auto"/>
              <w:bottom w:val="single" w:sz="4" w:space="0" w:color="auto"/>
              <w:right w:val="single" w:sz="4" w:space="0" w:color="auto"/>
            </w:tcBorders>
          </w:tcPr>
          <w:p w:rsidR="00D048D9" w:rsidRPr="0069255F" w:rsidRDefault="00D048D9" w:rsidP="00F53B8C">
            <w:pPr>
              <w:spacing w:after="0"/>
              <w:rPr>
                <w:rFonts w:ascii="Times New Roman" w:eastAsia="Times New Roman" w:hAnsi="Times New Roman" w:cs="Times New Roman"/>
              </w:rPr>
            </w:pPr>
            <w:r w:rsidRPr="00D048D9">
              <w:rPr>
                <w:rFonts w:ascii="Times New Roman" w:eastAsia="Times New Roman" w:hAnsi="Times New Roman" w:cs="Times New Roman"/>
                <w:b/>
              </w:rPr>
              <w:t xml:space="preserve">Requested Action from ET (if any):  </w:t>
            </w:r>
          </w:p>
        </w:tc>
      </w:tr>
      <w:tr w:rsidR="00D048D9" w:rsidRPr="00DF1AE3" w:rsidTr="00F067D2">
        <w:trPr>
          <w:trHeight w:val="350"/>
          <w:jc w:val="center"/>
        </w:trPr>
        <w:tc>
          <w:tcPr>
            <w:tcW w:w="11273" w:type="dxa"/>
            <w:gridSpan w:val="8"/>
            <w:tcBorders>
              <w:top w:val="single" w:sz="4" w:space="0" w:color="auto"/>
              <w:left w:val="single" w:sz="4" w:space="0" w:color="auto"/>
              <w:bottom w:val="single" w:sz="4" w:space="0" w:color="auto"/>
              <w:right w:val="single" w:sz="4" w:space="0" w:color="auto"/>
            </w:tcBorders>
          </w:tcPr>
          <w:p w:rsidR="00C611CE" w:rsidRDefault="00D048D9" w:rsidP="002F03E5">
            <w:pPr>
              <w:spacing w:after="0"/>
              <w:rPr>
                <w:rFonts w:ascii="Times New Roman" w:hAnsi="Times New Roman" w:cs="Times New Roman"/>
                <w:color w:val="222222"/>
                <w:shd w:val="clear" w:color="auto" w:fill="FFFFFF"/>
              </w:rPr>
            </w:pPr>
            <w:r w:rsidRPr="00D048D9">
              <w:rPr>
                <w:rFonts w:ascii="Times New Roman" w:eastAsia="Times New Roman" w:hAnsi="Times New Roman" w:cs="Times New Roman"/>
                <w:b/>
              </w:rPr>
              <w:t xml:space="preserve">Results: </w:t>
            </w:r>
            <w:r w:rsidR="002F03E5">
              <w:rPr>
                <w:rFonts w:ascii="Times New Roman" w:eastAsia="Times New Roman" w:hAnsi="Times New Roman" w:cs="Times New Roman"/>
              </w:rPr>
              <w:t xml:space="preserve">USFWS biologists continue to remain involved with the task force.  Coordination includes review and comment on documents and participation in various meetings.  The facilitation </w:t>
            </w:r>
            <w:r w:rsidR="002F03E5" w:rsidRPr="002F03E5">
              <w:rPr>
                <w:rFonts w:ascii="Times New Roman" w:eastAsia="Times New Roman" w:hAnsi="Times New Roman" w:cs="Times New Roman"/>
              </w:rPr>
              <w:t>of t</w:t>
            </w:r>
            <w:r w:rsidR="002F03E5" w:rsidRPr="002F03E5">
              <w:rPr>
                <w:rFonts w:ascii="Times New Roman" w:hAnsi="Times New Roman" w:cs="Times New Roman"/>
                <w:color w:val="222222"/>
                <w:shd w:val="clear" w:color="auto" w:fill="FFFFFF"/>
              </w:rPr>
              <w:t>he Shorebird Harvest Working Group of the Atlant</w:t>
            </w:r>
            <w:r w:rsidR="002F03E5">
              <w:rPr>
                <w:rFonts w:ascii="Times New Roman" w:hAnsi="Times New Roman" w:cs="Times New Roman"/>
                <w:color w:val="222222"/>
                <w:shd w:val="clear" w:color="auto" w:fill="FFFFFF"/>
              </w:rPr>
              <w:t>ic Flyway Shorebird Initiative </w:t>
            </w:r>
            <w:r w:rsidR="002F03E5" w:rsidRPr="002F03E5">
              <w:rPr>
                <w:rFonts w:ascii="Times New Roman" w:hAnsi="Times New Roman" w:cs="Times New Roman"/>
                <w:color w:val="222222"/>
                <w:shd w:val="clear" w:color="auto" w:fill="FFFFFF"/>
              </w:rPr>
              <w:t>under the MOU with CWS, FWS and ONCFS (France). Attached is the letter from Jerome on our (FWS) position.</w:t>
            </w:r>
          </w:p>
          <w:p w:rsidR="00711025" w:rsidRDefault="00711025" w:rsidP="002F03E5">
            <w:pPr>
              <w:spacing w:after="0"/>
              <w:rPr>
                <w:rFonts w:ascii="Times New Roman" w:hAnsi="Times New Roman" w:cs="Times New Roman"/>
                <w:color w:val="222222"/>
                <w:shd w:val="clear" w:color="auto" w:fill="FFFFFF"/>
              </w:rPr>
            </w:pPr>
          </w:p>
          <w:p w:rsidR="00711025" w:rsidRDefault="00820E65" w:rsidP="002F03E5">
            <w:pPr>
              <w:spacing w:after="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Natalie Sav</w:t>
            </w:r>
            <w:r w:rsidR="00711025">
              <w:rPr>
                <w:rFonts w:ascii="Times New Roman" w:hAnsi="Times New Roman" w:cs="Times New Roman"/>
                <w:color w:val="222222"/>
                <w:shd w:val="clear" w:color="auto" w:fill="FFFFFF"/>
              </w:rPr>
              <w:t xml:space="preserve">oie </w:t>
            </w:r>
            <w:r w:rsidR="00DD2E47">
              <w:rPr>
                <w:rFonts w:ascii="Times New Roman" w:hAnsi="Times New Roman" w:cs="Times New Roman"/>
                <w:color w:val="222222"/>
                <w:shd w:val="clear" w:color="auto" w:fill="FFFFFF"/>
              </w:rPr>
              <w:t xml:space="preserve">(CWS) </w:t>
            </w:r>
            <w:r w:rsidR="00711025">
              <w:rPr>
                <w:rFonts w:ascii="Times New Roman" w:hAnsi="Times New Roman" w:cs="Times New Roman"/>
                <w:color w:val="222222"/>
                <w:shd w:val="clear" w:color="auto" w:fill="FFFFFF"/>
              </w:rPr>
              <w:t>attend</w:t>
            </w:r>
            <w:r w:rsidR="00DD2E47">
              <w:rPr>
                <w:rFonts w:ascii="Times New Roman" w:hAnsi="Times New Roman" w:cs="Times New Roman"/>
                <w:color w:val="222222"/>
                <w:shd w:val="clear" w:color="auto" w:fill="FFFFFF"/>
              </w:rPr>
              <w:t>ed</w:t>
            </w:r>
            <w:r w:rsidR="00711025">
              <w:rPr>
                <w:rFonts w:ascii="Times New Roman" w:hAnsi="Times New Roman" w:cs="Times New Roman"/>
                <w:color w:val="222222"/>
                <w:shd w:val="clear" w:color="auto" w:fill="FFFFFF"/>
              </w:rPr>
              <w:t xml:space="preserve"> the task force meeting in Brazil.</w:t>
            </w:r>
            <w:r w:rsidR="00DD2E47">
              <w:rPr>
                <w:rFonts w:ascii="Times New Roman" w:hAnsi="Times New Roman" w:cs="Times New Roman"/>
                <w:color w:val="222222"/>
                <w:shd w:val="clear" w:color="auto" w:fill="FFFFFF"/>
              </w:rPr>
              <w:t xml:space="preserve">  </w:t>
            </w:r>
            <w:r w:rsidR="00DD2E47" w:rsidRPr="00DD2E47">
              <w:rPr>
                <w:rFonts w:ascii="Times New Roman" w:hAnsi="Times New Roman" w:cs="Times New Roman"/>
                <w:color w:val="222222"/>
                <w:shd w:val="clear" w:color="auto" w:fill="FFFFFF"/>
              </w:rPr>
              <w:t>The Americas Flyaway Framework Task Force met for the first time in Brazil in July 201</w:t>
            </w:r>
            <w:r w:rsidR="00DD2E47" w:rsidRPr="00DD2E47">
              <w:rPr>
                <w:rFonts w:ascii="Times New Roman" w:hAnsi="Times New Roman" w:cs="Times New Roman"/>
                <w:color w:val="1F497D"/>
                <w:shd w:val="clear" w:color="auto" w:fill="FFFFFF"/>
              </w:rPr>
              <w:t>8</w:t>
            </w:r>
            <w:r w:rsidR="00DD2E47" w:rsidRPr="00DD2E47">
              <w:rPr>
                <w:rFonts w:ascii="Times New Roman" w:hAnsi="Times New Roman" w:cs="Times New Roman"/>
                <w:color w:val="222222"/>
                <w:shd w:val="clear" w:color="auto" w:fill="FFFFFF"/>
              </w:rPr>
              <w:t>. A list of activities, with deadlines, was developed with the participants present, and is available</w:t>
            </w:r>
            <w:r w:rsidR="00DD2E47" w:rsidRPr="00DD2E47">
              <w:rPr>
                <w:rFonts w:ascii="Times New Roman" w:hAnsi="Times New Roman" w:cs="Times New Roman"/>
                <w:color w:val="1F497D"/>
                <w:shd w:val="clear" w:color="auto" w:fill="FFFFFF"/>
              </w:rPr>
              <w:t> at</w:t>
            </w:r>
            <w:r w:rsidR="0079135E">
              <w:rPr>
                <w:rFonts w:ascii="Times New Roman" w:hAnsi="Times New Roman" w:cs="Times New Roman"/>
                <w:color w:val="1F497D"/>
                <w:shd w:val="clear" w:color="auto" w:fill="FFFFFF"/>
              </w:rPr>
              <w:t xml:space="preserve"> </w:t>
            </w:r>
            <w:hyperlink r:id="rId8" w:tgtFrame="_blank" w:history="1">
              <w:r w:rsidR="00DD2E47" w:rsidRPr="00DD2E47">
                <w:rPr>
                  <w:rStyle w:val="Hyperlink"/>
                  <w:rFonts w:ascii="Times New Roman" w:hAnsi="Times New Roman" w:cs="Times New Roman"/>
                  <w:color w:val="1155CC"/>
                  <w:shd w:val="clear" w:color="auto" w:fill="FFFFFF"/>
                </w:rPr>
                <w:t>https://www.cms.int/sites/default/files/document/Activities-AFTF_e.pdf</w:t>
              </w:r>
            </w:hyperlink>
            <w:r w:rsidR="00DD2E47" w:rsidRPr="00DD2E47">
              <w:rPr>
                <w:rFonts w:ascii="Times New Roman" w:hAnsi="Times New Roman" w:cs="Times New Roman"/>
                <w:color w:val="222222"/>
                <w:shd w:val="clear" w:color="auto" w:fill="FFFFFF"/>
              </w:rPr>
              <w:t>. The list of activities is very optimistic</w:t>
            </w:r>
            <w:r w:rsidR="00DD2E47" w:rsidRPr="00DD2E47">
              <w:rPr>
                <w:rFonts w:ascii="Times New Roman" w:hAnsi="Times New Roman" w:cs="Times New Roman"/>
                <w:color w:val="1F497D"/>
                <w:shd w:val="clear" w:color="auto" w:fill="FFFFFF"/>
              </w:rPr>
              <w:t>;</w:t>
            </w:r>
            <w:r w:rsidR="00DD2E47" w:rsidRPr="00DD2E47">
              <w:rPr>
                <w:rFonts w:ascii="Times New Roman" w:hAnsi="Times New Roman" w:cs="Times New Roman"/>
                <w:color w:val="222222"/>
                <w:shd w:val="clear" w:color="auto" w:fill="FFFFFF"/>
              </w:rPr>
              <w:t> most activities are due in the summer of 2019. It was discussed that many of these activities would be dependent </w:t>
            </w:r>
            <w:r w:rsidR="00DD2E47" w:rsidRPr="00DD2E47">
              <w:rPr>
                <w:rFonts w:ascii="Times New Roman" w:hAnsi="Times New Roman" w:cs="Times New Roman"/>
                <w:color w:val="1F497D"/>
                <w:shd w:val="clear" w:color="auto" w:fill="FFFFFF"/>
              </w:rPr>
              <w:t>up</w:t>
            </w:r>
            <w:r w:rsidR="00DD2E47" w:rsidRPr="00DD2E47">
              <w:rPr>
                <w:rFonts w:ascii="Times New Roman" w:hAnsi="Times New Roman" w:cs="Times New Roman"/>
                <w:color w:val="222222"/>
                <w:shd w:val="clear" w:color="auto" w:fill="FFFFFF"/>
              </w:rPr>
              <w:t>on funding, for which a working group was to be set up to discuss and get back to the participants. The location and date of the next meeting was discussed and is being planned for the fall of 2019, possibly in Panama, before the next COP, to update on the progress of the activities. There have been no updates, other than sharing materials from the meeting, since the meeting in the summer.</w:t>
            </w:r>
          </w:p>
          <w:p w:rsidR="00DD2E47" w:rsidRPr="00DD2E47" w:rsidRDefault="00DD2E47" w:rsidP="002F03E5">
            <w:pPr>
              <w:spacing w:after="0"/>
              <w:rPr>
                <w:rFonts w:ascii="Times New Roman" w:hAnsi="Times New Roman" w:cs="Times New Roman"/>
                <w:color w:val="222222"/>
                <w:shd w:val="clear" w:color="auto" w:fill="FFFFFF"/>
              </w:rPr>
            </w:pPr>
          </w:p>
          <w:p w:rsidR="00711025" w:rsidRDefault="00711025" w:rsidP="0079135E">
            <w:pPr>
              <w:spacing w:after="0"/>
              <w:rPr>
                <w:rFonts w:ascii="Times New Roman" w:hAnsi="Times New Roman" w:cs="Times New Roman"/>
                <w:shd w:val="clear" w:color="auto" w:fill="FFFFFF"/>
              </w:rPr>
            </w:pPr>
            <w:r>
              <w:rPr>
                <w:rFonts w:ascii="Times New Roman" w:hAnsi="Times New Roman" w:cs="Times New Roman"/>
                <w:shd w:val="clear" w:color="auto" w:fill="FFFFFF"/>
              </w:rPr>
              <w:t xml:space="preserve">Humberto participated in the </w:t>
            </w:r>
            <w:r w:rsidR="0079135E">
              <w:rPr>
                <w:rFonts w:ascii="Times New Roman" w:hAnsi="Times New Roman" w:cs="Times New Roman"/>
                <w:shd w:val="clear" w:color="auto" w:fill="FFFFFF"/>
              </w:rPr>
              <w:t>Agreement for the Conservation of Albatrosses and Petrels (</w:t>
            </w:r>
            <w:r>
              <w:rPr>
                <w:rFonts w:ascii="Times New Roman" w:hAnsi="Times New Roman" w:cs="Times New Roman"/>
                <w:shd w:val="clear" w:color="auto" w:fill="FFFFFF"/>
              </w:rPr>
              <w:t>ACAP</w:t>
            </w:r>
            <w:r w:rsidR="0079135E">
              <w:rPr>
                <w:rFonts w:ascii="Times New Roman" w:hAnsi="Times New Roman" w:cs="Times New Roman"/>
                <w:shd w:val="clear" w:color="auto" w:fill="FFFFFF"/>
              </w:rPr>
              <w:t>)</w:t>
            </w:r>
            <w:r>
              <w:rPr>
                <w:rFonts w:ascii="Times New Roman" w:hAnsi="Times New Roman" w:cs="Times New Roman"/>
                <w:shd w:val="clear" w:color="auto" w:fill="FFFFFF"/>
              </w:rPr>
              <w:t xml:space="preserve"> meeting in April 2018</w:t>
            </w:r>
            <w:r w:rsidR="0079135E">
              <w:rPr>
                <w:rFonts w:ascii="Times New Roman" w:hAnsi="Times New Roman" w:cs="Times New Roman"/>
                <w:shd w:val="clear" w:color="auto" w:fill="FFFFFF"/>
              </w:rPr>
              <w:t>. There are many</w:t>
            </w:r>
            <w:r>
              <w:rPr>
                <w:rFonts w:ascii="Times New Roman" w:hAnsi="Times New Roman" w:cs="Times New Roman"/>
                <w:shd w:val="clear" w:color="auto" w:fill="FFFFFF"/>
              </w:rPr>
              <w:t xml:space="preserve"> challenges</w:t>
            </w:r>
            <w:r w:rsidR="0079135E">
              <w:rPr>
                <w:rFonts w:ascii="Times New Roman" w:hAnsi="Times New Roman" w:cs="Times New Roman"/>
                <w:shd w:val="clear" w:color="auto" w:fill="FFFFFF"/>
              </w:rPr>
              <w:t>,</w:t>
            </w:r>
            <w:r>
              <w:rPr>
                <w:rFonts w:ascii="Times New Roman" w:hAnsi="Times New Roman" w:cs="Times New Roman"/>
                <w:shd w:val="clear" w:color="auto" w:fill="FFFFFF"/>
              </w:rPr>
              <w:t xml:space="preserve"> include working with northern species. </w:t>
            </w:r>
            <w:r w:rsidR="0079135E">
              <w:rPr>
                <w:rFonts w:ascii="Times New Roman" w:hAnsi="Times New Roman" w:cs="Times New Roman"/>
                <w:shd w:val="clear" w:color="auto" w:fill="FFFFFF"/>
              </w:rPr>
              <w:t xml:space="preserve">The report from the meeting </w:t>
            </w:r>
            <w:r>
              <w:rPr>
                <w:rFonts w:ascii="Times New Roman" w:hAnsi="Times New Roman" w:cs="Times New Roman"/>
                <w:shd w:val="clear" w:color="auto" w:fill="FFFFFF"/>
              </w:rPr>
              <w:t xml:space="preserve">is available on the ACAP webpage.  Canada supports ACAP in principle, but through working with </w:t>
            </w:r>
            <w:r w:rsidR="0079135E">
              <w:rPr>
                <w:rFonts w:ascii="Times New Roman" w:hAnsi="Times New Roman" w:cs="Times New Roman"/>
                <w:shd w:val="clear" w:color="auto" w:fill="FFFFFF"/>
              </w:rPr>
              <w:t xml:space="preserve">industry </w:t>
            </w:r>
            <w:r>
              <w:rPr>
                <w:rFonts w:ascii="Times New Roman" w:hAnsi="Times New Roman" w:cs="Times New Roman"/>
                <w:shd w:val="clear" w:color="auto" w:fill="FFFFFF"/>
              </w:rPr>
              <w:t>to reduce bycatch</w:t>
            </w:r>
            <w:r w:rsidR="0079135E">
              <w:rPr>
                <w:rFonts w:ascii="Times New Roman" w:hAnsi="Times New Roman" w:cs="Times New Roman"/>
                <w:shd w:val="clear" w:color="auto" w:fill="FFFFFF"/>
              </w:rPr>
              <w:t xml:space="preserve"> rather than signing the agreement</w:t>
            </w:r>
            <w:r>
              <w:rPr>
                <w:rFonts w:ascii="Times New Roman" w:hAnsi="Times New Roman" w:cs="Times New Roman"/>
                <w:shd w:val="clear" w:color="auto" w:fill="FFFFFF"/>
              </w:rPr>
              <w:t xml:space="preserve">.  </w:t>
            </w:r>
            <w:r w:rsidR="0079135E">
              <w:rPr>
                <w:rFonts w:ascii="Times New Roman" w:hAnsi="Times New Roman" w:cs="Times New Roman"/>
                <w:shd w:val="clear" w:color="auto" w:fill="FFFFFF"/>
              </w:rPr>
              <w:t xml:space="preserve">Within the </w:t>
            </w:r>
            <w:r>
              <w:rPr>
                <w:rFonts w:ascii="Times New Roman" w:hAnsi="Times New Roman" w:cs="Times New Roman"/>
                <w:shd w:val="clear" w:color="auto" w:fill="FFFFFF"/>
              </w:rPr>
              <w:t>US</w:t>
            </w:r>
            <w:r w:rsidR="0079135E">
              <w:rPr>
                <w:rFonts w:ascii="Times New Roman" w:hAnsi="Times New Roman" w:cs="Times New Roman"/>
                <w:shd w:val="clear" w:color="auto" w:fill="FFFFFF"/>
              </w:rPr>
              <w:t>,</w:t>
            </w:r>
            <w:r>
              <w:rPr>
                <w:rFonts w:ascii="Times New Roman" w:hAnsi="Times New Roman" w:cs="Times New Roman"/>
                <w:shd w:val="clear" w:color="auto" w:fill="FFFFFF"/>
              </w:rPr>
              <w:t xml:space="preserve"> staff track ACAP developments, but </w:t>
            </w:r>
            <w:r w:rsidR="0079135E">
              <w:rPr>
                <w:rFonts w:ascii="Times New Roman" w:hAnsi="Times New Roman" w:cs="Times New Roman"/>
                <w:shd w:val="clear" w:color="auto" w:fill="FFFFFF"/>
              </w:rPr>
              <w:t xml:space="preserve">USA has </w:t>
            </w:r>
            <w:r>
              <w:rPr>
                <w:rFonts w:ascii="Times New Roman" w:hAnsi="Times New Roman" w:cs="Times New Roman"/>
                <w:shd w:val="clear" w:color="auto" w:fill="FFFFFF"/>
              </w:rPr>
              <w:t>not signed onto ACAP.</w:t>
            </w:r>
          </w:p>
          <w:p w:rsidR="0079135E" w:rsidRPr="00711025" w:rsidRDefault="0079135E" w:rsidP="0079135E">
            <w:pPr>
              <w:spacing w:after="0"/>
              <w:rPr>
                <w:rFonts w:ascii="Times New Roman" w:eastAsia="Times New Roman" w:hAnsi="Times New Roman" w:cs="Times New Roman"/>
              </w:rPr>
            </w:pPr>
          </w:p>
        </w:tc>
      </w:tr>
      <w:tr w:rsidR="00EB3B89" w:rsidRPr="00DF1AE3" w:rsidTr="00F067D2">
        <w:trPr>
          <w:trHeight w:val="314"/>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tcPr>
          <w:p w:rsidR="00EB3B89" w:rsidRPr="00DF1AE3" w:rsidRDefault="00F067D2" w:rsidP="0079135E">
            <w:pPr>
              <w:keepNext/>
              <w:spacing w:after="0"/>
              <w:jc w:val="center"/>
              <w:outlineLvl w:val="0"/>
              <w:rPr>
                <w:rFonts w:ascii="Times New Roman" w:eastAsia="Times New Roman" w:hAnsi="Times New Roman" w:cs="Times New Roman"/>
                <w:b/>
                <w:spacing w:val="-3"/>
              </w:rPr>
            </w:pPr>
            <w:r w:rsidRPr="00DF1AE3">
              <w:rPr>
                <w:rFonts w:ascii="Times New Roman" w:eastAsia="Times New Roman" w:hAnsi="Times New Roman" w:cs="Times New Roman"/>
                <w:b/>
                <w:spacing w:val="-3"/>
              </w:rPr>
              <w:t xml:space="preserve">SUBTITLE: </w:t>
            </w:r>
            <w:r w:rsidR="00312A3D">
              <w:rPr>
                <w:rFonts w:ascii="Times New Roman" w:eastAsia="Times New Roman" w:hAnsi="Times New Roman" w:cs="Times New Roman"/>
                <w:b/>
                <w:spacing w:val="-3"/>
              </w:rPr>
              <w:t>Reducing Bird Mortality thr</w:t>
            </w:r>
            <w:r w:rsidR="0079135E">
              <w:rPr>
                <w:rFonts w:ascii="Times New Roman" w:eastAsia="Times New Roman" w:hAnsi="Times New Roman" w:cs="Times New Roman"/>
                <w:b/>
                <w:spacing w:val="-3"/>
              </w:rPr>
              <w:t>ough</w:t>
            </w:r>
            <w:r w:rsidR="00312A3D">
              <w:rPr>
                <w:rFonts w:ascii="Times New Roman" w:eastAsia="Times New Roman" w:hAnsi="Times New Roman" w:cs="Times New Roman"/>
                <w:b/>
                <w:spacing w:val="-3"/>
              </w:rPr>
              <w:t xml:space="preserve"> </w:t>
            </w:r>
            <w:r>
              <w:rPr>
                <w:rFonts w:ascii="Times New Roman" w:eastAsia="Times New Roman" w:hAnsi="Times New Roman" w:cs="Times New Roman"/>
                <w:b/>
                <w:bCs/>
              </w:rPr>
              <w:t xml:space="preserve">Mainstreaming </w:t>
            </w:r>
          </w:p>
        </w:tc>
      </w:tr>
      <w:tr w:rsidR="00F067D2" w:rsidRPr="00DF1AE3" w:rsidTr="00AE5ACB">
        <w:trPr>
          <w:trHeight w:val="143"/>
          <w:jc w:val="center"/>
        </w:trPr>
        <w:tc>
          <w:tcPr>
            <w:tcW w:w="4373"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067D2" w:rsidRPr="00DF1AE3" w:rsidRDefault="00F067D2" w:rsidP="001D262C">
            <w:pPr>
              <w:keepNext/>
              <w:spacing w:after="0"/>
              <w:jc w:val="center"/>
              <w:outlineLvl w:val="0"/>
              <w:rPr>
                <w:rFonts w:ascii="Times New Roman" w:eastAsia="Times New Roman" w:hAnsi="Times New Roman" w:cs="Times New Roman"/>
                <w:b/>
                <w:spacing w:val="-3"/>
              </w:rPr>
            </w:pPr>
            <w:r w:rsidRPr="00DF1AE3">
              <w:rPr>
                <w:rFonts w:ascii="Times New Roman" w:eastAsia="Times New Roman" w:hAnsi="Times New Roman" w:cs="Times New Roman"/>
                <w:b/>
                <w:bCs/>
              </w:rPr>
              <w:t>Action</w:t>
            </w:r>
          </w:p>
        </w:tc>
        <w:tc>
          <w:tcPr>
            <w:tcW w:w="288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067D2" w:rsidRPr="00DF1AE3" w:rsidRDefault="00F067D2" w:rsidP="001D262C">
            <w:pPr>
              <w:keepNext/>
              <w:spacing w:after="0"/>
              <w:jc w:val="center"/>
              <w:outlineLvl w:val="0"/>
              <w:rPr>
                <w:rFonts w:ascii="Times New Roman" w:eastAsia="Times New Roman" w:hAnsi="Times New Roman" w:cs="Times New Roman"/>
                <w:b/>
                <w:spacing w:val="-3"/>
              </w:rPr>
            </w:pPr>
            <w:r w:rsidRPr="00DF1AE3">
              <w:rPr>
                <w:rFonts w:ascii="Times New Roman" w:eastAsia="Times New Roman" w:hAnsi="Times New Roman" w:cs="Times New Roman"/>
                <w:b/>
                <w:bCs/>
              </w:rPr>
              <w:t>Responsible Party</w:t>
            </w:r>
          </w:p>
        </w:tc>
        <w:tc>
          <w:tcPr>
            <w:tcW w:w="186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067D2" w:rsidRPr="00DF1AE3" w:rsidRDefault="00F067D2" w:rsidP="001D262C">
            <w:pPr>
              <w:keepNext/>
              <w:spacing w:after="0"/>
              <w:jc w:val="center"/>
              <w:outlineLvl w:val="0"/>
              <w:rPr>
                <w:rFonts w:ascii="Times New Roman" w:eastAsia="Times New Roman" w:hAnsi="Times New Roman" w:cs="Times New Roman"/>
                <w:b/>
                <w:spacing w:val="-3"/>
              </w:rPr>
            </w:pPr>
            <w:r w:rsidRPr="00DF1AE3">
              <w:rPr>
                <w:rFonts w:ascii="Times New Roman" w:eastAsia="Times New Roman" w:hAnsi="Times New Roman" w:cs="Times New Roman"/>
                <w:b/>
                <w:bCs/>
              </w:rPr>
              <w:t>Due</w:t>
            </w:r>
          </w:p>
        </w:tc>
        <w:tc>
          <w:tcPr>
            <w:tcW w:w="215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067D2" w:rsidRPr="00DF1AE3" w:rsidRDefault="00F067D2" w:rsidP="001D262C">
            <w:pPr>
              <w:keepNext/>
              <w:spacing w:after="0"/>
              <w:jc w:val="center"/>
              <w:outlineLvl w:val="0"/>
              <w:rPr>
                <w:rFonts w:ascii="Times New Roman" w:eastAsia="Times New Roman" w:hAnsi="Times New Roman" w:cs="Times New Roman"/>
                <w:b/>
                <w:spacing w:val="-3"/>
              </w:rPr>
            </w:pPr>
            <w:r w:rsidRPr="00DF1AE3">
              <w:rPr>
                <w:rFonts w:ascii="Times New Roman" w:eastAsia="Times New Roman" w:hAnsi="Times New Roman" w:cs="Times New Roman"/>
                <w:b/>
                <w:bCs/>
              </w:rPr>
              <w:t>Date Completed</w:t>
            </w:r>
          </w:p>
        </w:tc>
      </w:tr>
      <w:tr w:rsidR="00666831" w:rsidRPr="00DF1AE3" w:rsidTr="00AE5ACB">
        <w:trPr>
          <w:trHeight w:val="143"/>
          <w:jc w:val="center"/>
        </w:trPr>
        <w:tc>
          <w:tcPr>
            <w:tcW w:w="4373" w:type="dxa"/>
            <w:gridSpan w:val="2"/>
            <w:tcBorders>
              <w:top w:val="single" w:sz="4" w:space="0" w:color="auto"/>
              <w:left w:val="single" w:sz="4" w:space="0" w:color="auto"/>
              <w:bottom w:val="single" w:sz="4" w:space="0" w:color="auto"/>
              <w:right w:val="single" w:sz="4" w:space="0" w:color="auto"/>
            </w:tcBorders>
            <w:shd w:val="clear" w:color="auto" w:fill="auto"/>
          </w:tcPr>
          <w:p w:rsidR="00666831" w:rsidRPr="00DF1AE3" w:rsidRDefault="00666831" w:rsidP="00666831">
            <w:pPr>
              <w:keepNext/>
              <w:spacing w:after="0"/>
              <w:outlineLvl w:val="0"/>
              <w:rPr>
                <w:rFonts w:ascii="Times New Roman" w:eastAsia="Times New Roman" w:hAnsi="Times New Roman" w:cs="Times New Roman"/>
                <w:b/>
                <w:spacing w:val="-3"/>
              </w:rPr>
            </w:pPr>
            <w:r>
              <w:rPr>
                <w:rFonts w:ascii="Times New Roman" w:hAnsi="Times New Roman" w:cs="Times New Roman"/>
                <w:b/>
                <w:bCs/>
                <w:color w:val="000000"/>
              </w:rPr>
              <w:t xml:space="preserve">Action Item 3:  </w:t>
            </w:r>
            <w:r>
              <w:rPr>
                <w:rFonts w:ascii="Times New Roman" w:hAnsi="Times New Roman" w:cs="Times New Roman"/>
                <w:bCs/>
                <w:color w:val="000000"/>
              </w:rPr>
              <w:t>Develop a standard set of guidelines to reduce anthropogenic mor</w:t>
            </w:r>
            <w:r w:rsidR="00414A7E">
              <w:rPr>
                <w:rFonts w:ascii="Times New Roman" w:hAnsi="Times New Roman" w:cs="Times New Roman"/>
                <w:bCs/>
                <w:color w:val="000000"/>
              </w:rPr>
              <w:t>t</w:t>
            </w:r>
            <w:r>
              <w:rPr>
                <w:rFonts w:ascii="Times New Roman" w:hAnsi="Times New Roman" w:cs="Times New Roman"/>
                <w:bCs/>
                <w:color w:val="000000"/>
              </w:rPr>
              <w:t xml:space="preserve">ality to be vetted and approved by Trilateral Committee </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666831" w:rsidRPr="00DF1AE3" w:rsidRDefault="00666831" w:rsidP="00666831">
            <w:pPr>
              <w:keepNext/>
              <w:spacing w:after="0"/>
              <w:jc w:val="center"/>
              <w:outlineLvl w:val="0"/>
              <w:rPr>
                <w:rFonts w:ascii="Times New Roman" w:eastAsia="Times New Roman" w:hAnsi="Times New Roman" w:cs="Times New Roman"/>
                <w:b/>
                <w:spacing w:val="-3"/>
              </w:rPr>
            </w:pPr>
            <w:r>
              <w:rPr>
                <w:rFonts w:ascii="Times New Roman" w:eastAsia="Times New Roman" w:hAnsi="Times New Roman" w:cs="Times New Roman"/>
              </w:rPr>
              <w:t>Eric Kershner (FWS), Ryan Zimmerling (CWS), Vicente Rodriguez (CONABIO)</w:t>
            </w:r>
          </w:p>
        </w:tc>
        <w:tc>
          <w:tcPr>
            <w:tcW w:w="1862" w:type="dxa"/>
            <w:gridSpan w:val="3"/>
            <w:tcBorders>
              <w:top w:val="single" w:sz="4" w:space="0" w:color="auto"/>
              <w:left w:val="single" w:sz="4" w:space="0" w:color="auto"/>
              <w:bottom w:val="single" w:sz="4" w:space="0" w:color="auto"/>
              <w:right w:val="single" w:sz="4" w:space="0" w:color="auto"/>
            </w:tcBorders>
            <w:shd w:val="clear" w:color="auto" w:fill="auto"/>
          </w:tcPr>
          <w:p w:rsidR="00666831" w:rsidRPr="00DF1AE3" w:rsidRDefault="0053743B" w:rsidP="001D262C">
            <w:pPr>
              <w:keepNext/>
              <w:spacing w:after="0"/>
              <w:jc w:val="center"/>
              <w:outlineLvl w:val="0"/>
              <w:rPr>
                <w:rFonts w:ascii="Times New Roman" w:eastAsia="Times New Roman" w:hAnsi="Times New Roman" w:cs="Times New Roman"/>
                <w:b/>
                <w:spacing w:val="-3"/>
              </w:rPr>
            </w:pPr>
            <w:r>
              <w:rPr>
                <w:rFonts w:ascii="Times New Roman" w:eastAsia="Times New Roman" w:hAnsi="Times New Roman" w:cs="Times New Roman"/>
                <w:b/>
                <w:spacing w:val="-3"/>
              </w:rPr>
              <w:t>Spring 2019</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tcPr>
          <w:p w:rsidR="00666831" w:rsidRPr="00DF1AE3" w:rsidRDefault="0053743B" w:rsidP="001D262C">
            <w:pPr>
              <w:keepNext/>
              <w:spacing w:after="0"/>
              <w:jc w:val="center"/>
              <w:outlineLvl w:val="0"/>
              <w:rPr>
                <w:rFonts w:ascii="Times New Roman" w:eastAsia="Times New Roman" w:hAnsi="Times New Roman" w:cs="Times New Roman"/>
                <w:b/>
                <w:spacing w:val="-3"/>
              </w:rPr>
            </w:pPr>
            <w:r>
              <w:rPr>
                <w:rFonts w:ascii="Times New Roman" w:eastAsia="Times New Roman" w:hAnsi="Times New Roman" w:cs="Times New Roman"/>
                <w:b/>
                <w:spacing w:val="-3"/>
              </w:rPr>
              <w:t>Ongoing</w:t>
            </w:r>
          </w:p>
        </w:tc>
      </w:tr>
      <w:tr w:rsidR="00F067D2"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auto"/>
          </w:tcPr>
          <w:p w:rsidR="009F78CD" w:rsidRPr="009F78CD" w:rsidRDefault="00F067D2" w:rsidP="00666831">
            <w:pPr>
              <w:spacing w:after="0"/>
              <w:rPr>
                <w:rFonts w:ascii="Times New Roman" w:eastAsia="Times New Roman" w:hAnsi="Times New Roman" w:cs="Times New Roman"/>
              </w:rPr>
            </w:pPr>
            <w:r w:rsidRPr="008657DB">
              <w:rPr>
                <w:rFonts w:ascii="Times New Roman" w:eastAsia="Times New Roman" w:hAnsi="Times New Roman" w:cs="Times New Roman"/>
                <w:b/>
              </w:rPr>
              <w:t xml:space="preserve">Goals:  </w:t>
            </w:r>
            <w:r w:rsidR="009F78CD">
              <w:rPr>
                <w:rFonts w:ascii="Times New Roman" w:eastAsia="Times New Roman" w:hAnsi="Times New Roman" w:cs="Times New Roman"/>
              </w:rPr>
              <w:t>To improve tri-national communication, collaboration, and information sharing for actions that reduce anthropogenic mortality.</w:t>
            </w:r>
          </w:p>
          <w:p w:rsidR="009F78CD" w:rsidRDefault="009F78CD" w:rsidP="00666831">
            <w:pPr>
              <w:spacing w:after="0"/>
              <w:rPr>
                <w:rFonts w:ascii="Times New Roman" w:eastAsia="Times New Roman" w:hAnsi="Times New Roman" w:cs="Times New Roman"/>
                <w:b/>
              </w:rPr>
            </w:pPr>
          </w:p>
          <w:p w:rsidR="00666831" w:rsidRDefault="00666831" w:rsidP="00666831">
            <w:pPr>
              <w:spacing w:after="0"/>
              <w:rPr>
                <w:rFonts w:ascii="Times New Roman" w:eastAsia="Times New Roman" w:hAnsi="Times New Roman" w:cs="Times New Roman"/>
              </w:rPr>
            </w:pPr>
            <w:r>
              <w:rPr>
                <w:rFonts w:ascii="Times New Roman" w:eastAsia="Times New Roman" w:hAnsi="Times New Roman" w:cs="Times New Roman"/>
              </w:rPr>
              <w:t>T</w:t>
            </w:r>
            <w:r w:rsidR="009F78CD">
              <w:rPr>
                <w:rFonts w:ascii="Times New Roman" w:eastAsia="Times New Roman" w:hAnsi="Times New Roman" w:cs="Times New Roman"/>
              </w:rPr>
              <w:t>he T</w:t>
            </w:r>
            <w:r>
              <w:rPr>
                <w:rFonts w:ascii="Times New Roman" w:eastAsia="Times New Roman" w:hAnsi="Times New Roman" w:cs="Times New Roman"/>
              </w:rPr>
              <w:t xml:space="preserve">rilateral committee is a venue that </w:t>
            </w:r>
            <w:r w:rsidR="002E699D">
              <w:rPr>
                <w:rFonts w:ascii="Times New Roman" w:eastAsia="Times New Roman" w:hAnsi="Times New Roman" w:cs="Times New Roman"/>
              </w:rPr>
              <w:t xml:space="preserve">should be used to improve </w:t>
            </w:r>
            <w:r>
              <w:rPr>
                <w:rFonts w:ascii="Times New Roman" w:eastAsia="Times New Roman" w:hAnsi="Times New Roman" w:cs="Times New Roman"/>
              </w:rPr>
              <w:t xml:space="preserve">collaboration to develop and implement standard guidelines to reduce anthropogenic impacts to migratory birds.  This collaboration will allow best practices to be widely disseminated and implemented with ultimate goals to address anthropogenic sources of mortality on a hemispheric scale.  Many different initiatives are </w:t>
            </w:r>
            <w:r w:rsidR="002E699D">
              <w:rPr>
                <w:rFonts w:ascii="Times New Roman" w:eastAsia="Times New Roman" w:hAnsi="Times New Roman" w:cs="Times New Roman"/>
              </w:rPr>
              <w:t xml:space="preserve">on-going across the </w:t>
            </w:r>
            <w:r>
              <w:rPr>
                <w:rFonts w:ascii="Times New Roman" w:eastAsia="Times New Roman" w:hAnsi="Times New Roman" w:cs="Times New Roman"/>
              </w:rPr>
              <w:t>three countries.</w:t>
            </w:r>
            <w:r w:rsidR="002E699D">
              <w:rPr>
                <w:rFonts w:ascii="Times New Roman" w:eastAsia="Times New Roman" w:hAnsi="Times New Roman" w:cs="Times New Roman"/>
              </w:rPr>
              <w:t xml:space="preserve">  The T</w:t>
            </w:r>
            <w:r>
              <w:rPr>
                <w:rFonts w:ascii="Times New Roman" w:eastAsia="Times New Roman" w:hAnsi="Times New Roman" w:cs="Times New Roman"/>
              </w:rPr>
              <w:t xml:space="preserve">rilateral committee can be a catalyst for coordination.  </w:t>
            </w:r>
          </w:p>
          <w:p w:rsidR="00666831" w:rsidRDefault="00666831" w:rsidP="00666831">
            <w:pPr>
              <w:spacing w:after="0"/>
              <w:rPr>
                <w:rFonts w:ascii="Times New Roman" w:eastAsia="Times New Roman" w:hAnsi="Times New Roman" w:cs="Times New Roman"/>
              </w:rPr>
            </w:pPr>
          </w:p>
          <w:p w:rsidR="00F067D2" w:rsidRPr="00666831" w:rsidRDefault="00666831" w:rsidP="002E699D">
            <w:pPr>
              <w:spacing w:after="0"/>
              <w:rPr>
                <w:rFonts w:ascii="Times New Roman" w:eastAsia="Times New Roman" w:hAnsi="Times New Roman" w:cs="Times New Roman"/>
              </w:rPr>
            </w:pPr>
            <w:r>
              <w:rPr>
                <w:rFonts w:ascii="Times New Roman" w:eastAsia="Times New Roman" w:hAnsi="Times New Roman" w:cs="Times New Roman"/>
              </w:rPr>
              <w:t xml:space="preserve">The MBWT seeks to establish working groups to share and implement practices to address priority sources of human-related mortality such as towers, windows, energy infrastructure, etc.  This action will result in </w:t>
            </w:r>
            <w:r w:rsidR="002E699D">
              <w:rPr>
                <w:rFonts w:ascii="Times New Roman" w:eastAsia="Times New Roman" w:hAnsi="Times New Roman" w:cs="Times New Roman"/>
              </w:rPr>
              <w:t xml:space="preserve">the development of </w:t>
            </w:r>
            <w:r>
              <w:rPr>
                <w:rFonts w:ascii="Times New Roman" w:eastAsia="Times New Roman" w:hAnsi="Times New Roman" w:cs="Times New Roman"/>
              </w:rPr>
              <w:t xml:space="preserve">options </w:t>
            </w:r>
            <w:r w:rsidR="002E699D">
              <w:rPr>
                <w:rFonts w:ascii="Times New Roman" w:eastAsia="Times New Roman" w:hAnsi="Times New Roman" w:cs="Times New Roman"/>
              </w:rPr>
              <w:t>for housing</w:t>
            </w:r>
            <w:r>
              <w:rPr>
                <w:rFonts w:ascii="Times New Roman" w:eastAsia="Times New Roman" w:hAnsi="Times New Roman" w:cs="Times New Roman"/>
              </w:rPr>
              <w:t xml:space="preserve"> shared standards</w:t>
            </w:r>
            <w:r w:rsidR="002E699D">
              <w:rPr>
                <w:rFonts w:ascii="Times New Roman" w:eastAsia="Times New Roman" w:hAnsi="Times New Roman" w:cs="Times New Roman"/>
              </w:rPr>
              <w:t>.  These options might include t</w:t>
            </w:r>
            <w:r>
              <w:rPr>
                <w:rFonts w:ascii="Times New Roman" w:eastAsia="Times New Roman" w:hAnsi="Times New Roman" w:cs="Times New Roman"/>
              </w:rPr>
              <w:t xml:space="preserve">he possibility of using the Trilateral Webpage or other options such as Wiki or Google Drives or other available tools. </w:t>
            </w:r>
          </w:p>
        </w:tc>
      </w:tr>
      <w:tr w:rsidR="00F067D2"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auto"/>
          </w:tcPr>
          <w:p w:rsidR="00F067D2" w:rsidRPr="00DF1AE3" w:rsidRDefault="00F067D2" w:rsidP="00F067D2">
            <w:pPr>
              <w:keepNext/>
              <w:spacing w:after="0"/>
              <w:outlineLvl w:val="0"/>
              <w:rPr>
                <w:rFonts w:ascii="Times New Roman" w:eastAsia="Times New Roman" w:hAnsi="Times New Roman" w:cs="Times New Roman"/>
                <w:b/>
                <w:spacing w:val="-3"/>
              </w:rPr>
            </w:pPr>
            <w:r w:rsidRPr="008657DB">
              <w:rPr>
                <w:rFonts w:ascii="Times New Roman" w:eastAsia="Times New Roman" w:hAnsi="Times New Roman" w:cs="Times New Roman"/>
                <w:b/>
              </w:rPr>
              <w:t xml:space="preserve">Requested Action from ET (if any):  </w:t>
            </w:r>
          </w:p>
        </w:tc>
      </w:tr>
      <w:tr w:rsidR="00F067D2"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auto"/>
          </w:tcPr>
          <w:p w:rsidR="00F067D2" w:rsidRDefault="00F067D2" w:rsidP="00F067D2">
            <w:pPr>
              <w:keepNext/>
              <w:spacing w:after="0"/>
              <w:outlineLvl w:val="0"/>
              <w:rPr>
                <w:rFonts w:ascii="Times New Roman" w:eastAsia="Times New Roman" w:hAnsi="Times New Roman" w:cs="Times New Roman"/>
              </w:rPr>
            </w:pPr>
            <w:r w:rsidRPr="001F62EA">
              <w:rPr>
                <w:rFonts w:ascii="Times New Roman" w:eastAsia="Times New Roman" w:hAnsi="Times New Roman" w:cs="Times New Roman"/>
                <w:b/>
              </w:rPr>
              <w:t>Results</w:t>
            </w:r>
            <w:r w:rsidR="001F62EA">
              <w:rPr>
                <w:rFonts w:ascii="Times New Roman" w:eastAsia="Times New Roman" w:hAnsi="Times New Roman" w:cs="Times New Roman"/>
                <w:b/>
              </w:rPr>
              <w:t xml:space="preserve">: </w:t>
            </w:r>
            <w:r w:rsidR="001F62EA">
              <w:rPr>
                <w:rFonts w:ascii="Times New Roman" w:eastAsia="Times New Roman" w:hAnsi="Times New Roman" w:cs="Times New Roman"/>
              </w:rPr>
              <w:t>Judith Scarl has been leading a call as part of an AFWA Bird Conservation sub-committee task.  This group is making progress col</w:t>
            </w:r>
            <w:r w:rsidR="00F53B8C">
              <w:rPr>
                <w:rFonts w:ascii="Times New Roman" w:eastAsia="Times New Roman" w:hAnsi="Times New Roman" w:cs="Times New Roman"/>
              </w:rPr>
              <w:t>lecting and discussing what BMPs</w:t>
            </w:r>
            <w:r w:rsidR="001F62EA">
              <w:rPr>
                <w:rFonts w:ascii="Times New Roman" w:eastAsia="Times New Roman" w:hAnsi="Times New Roman" w:cs="Times New Roman"/>
              </w:rPr>
              <w:t xml:space="preserve"> are available</w:t>
            </w:r>
            <w:r w:rsidR="00B85490">
              <w:rPr>
                <w:rFonts w:ascii="Times New Roman" w:eastAsia="Times New Roman" w:hAnsi="Times New Roman" w:cs="Times New Roman"/>
              </w:rPr>
              <w:t>, priority needs for new BMPs, and how states and partners currently use the existing BMPs.</w:t>
            </w:r>
          </w:p>
          <w:p w:rsidR="00B85490" w:rsidRDefault="00B85490" w:rsidP="00F067D2">
            <w:pPr>
              <w:keepNext/>
              <w:spacing w:after="0"/>
              <w:outlineLvl w:val="0"/>
              <w:rPr>
                <w:rFonts w:ascii="Times New Roman" w:eastAsia="Times New Roman" w:hAnsi="Times New Roman" w:cs="Times New Roman"/>
              </w:rPr>
            </w:pPr>
          </w:p>
          <w:p w:rsidR="002202CB" w:rsidRPr="00B85490" w:rsidRDefault="00B85490" w:rsidP="00F067D2">
            <w:pPr>
              <w:keepNext/>
              <w:spacing w:after="0"/>
              <w:outlineLvl w:val="0"/>
              <w:rPr>
                <w:rFonts w:ascii="Times New Roman" w:eastAsia="Times New Roman" w:hAnsi="Times New Roman" w:cs="Times New Roman"/>
                <w:b/>
                <w:color w:val="FF0000"/>
                <w:highlight w:val="yellow"/>
              </w:rPr>
            </w:pPr>
            <w:r>
              <w:rPr>
                <w:rFonts w:ascii="Times New Roman" w:eastAsia="Times New Roman" w:hAnsi="Times New Roman" w:cs="Times New Roman"/>
              </w:rPr>
              <w:t>Preliminary discussions were held with the Avian Knowledge Network Steering Committee regarding establishing the AKN as the repository for BMPS for reducing impacts to migratory birds.  Further discussions are on-going and will be had at the 2019 Trilateral Meeting.</w:t>
            </w:r>
          </w:p>
        </w:tc>
      </w:tr>
      <w:tr w:rsidR="00AE5ACB" w:rsidRPr="00DF1AE3" w:rsidTr="00AE5ACB">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8657DB" w:rsidRDefault="00AE5ACB" w:rsidP="00AE5ACB">
            <w:pPr>
              <w:keepNext/>
              <w:spacing w:after="0"/>
              <w:jc w:val="center"/>
              <w:outlineLvl w:val="0"/>
              <w:rPr>
                <w:rFonts w:ascii="Times New Roman" w:eastAsia="Times New Roman" w:hAnsi="Times New Roman" w:cs="Times New Roman"/>
                <w:b/>
              </w:rPr>
            </w:pPr>
            <w:r w:rsidRPr="00DF1AE3">
              <w:rPr>
                <w:rFonts w:ascii="Times New Roman" w:eastAsia="Times New Roman" w:hAnsi="Times New Roman" w:cs="Times New Roman"/>
                <w:b/>
                <w:spacing w:val="-3"/>
              </w:rPr>
              <w:t xml:space="preserve">SUBTITLE: </w:t>
            </w:r>
            <w:r>
              <w:rPr>
                <w:rFonts w:ascii="Times New Roman" w:eastAsia="Times New Roman" w:hAnsi="Times New Roman" w:cs="Times New Roman"/>
                <w:b/>
                <w:spacing w:val="-3"/>
              </w:rPr>
              <w:t xml:space="preserve">Reducing Bird Mortality thru </w:t>
            </w:r>
            <w:r>
              <w:rPr>
                <w:rFonts w:ascii="Times New Roman" w:eastAsia="Times New Roman" w:hAnsi="Times New Roman" w:cs="Times New Roman"/>
                <w:b/>
                <w:bCs/>
              </w:rPr>
              <w:t>Mainstreaming</w:t>
            </w:r>
          </w:p>
        </w:tc>
      </w:tr>
      <w:tr w:rsidR="00AE5ACB" w:rsidRPr="00DF1AE3" w:rsidTr="00AE5ACB">
        <w:trPr>
          <w:trHeight w:val="143"/>
          <w:jc w:val="center"/>
        </w:trPr>
        <w:tc>
          <w:tcPr>
            <w:tcW w:w="4373"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8657DB" w:rsidRDefault="00AE5ACB" w:rsidP="00AE5ACB">
            <w:pPr>
              <w:keepNext/>
              <w:spacing w:after="0"/>
              <w:jc w:val="center"/>
              <w:outlineLvl w:val="0"/>
              <w:rPr>
                <w:rFonts w:ascii="Times New Roman" w:eastAsia="Times New Roman" w:hAnsi="Times New Roman" w:cs="Times New Roman"/>
                <w:b/>
              </w:rPr>
            </w:pPr>
            <w:r w:rsidRPr="00DF1AE3">
              <w:rPr>
                <w:rFonts w:ascii="Times New Roman" w:eastAsia="Times New Roman" w:hAnsi="Times New Roman" w:cs="Times New Roman"/>
                <w:b/>
                <w:bCs/>
              </w:rPr>
              <w:t>Action</w:t>
            </w:r>
          </w:p>
        </w:tc>
        <w:tc>
          <w:tcPr>
            <w:tcW w:w="288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8657DB" w:rsidRDefault="00AE5ACB" w:rsidP="00AE5ACB">
            <w:pPr>
              <w:keepNext/>
              <w:spacing w:after="0"/>
              <w:jc w:val="center"/>
              <w:outlineLvl w:val="0"/>
              <w:rPr>
                <w:rFonts w:ascii="Times New Roman" w:eastAsia="Times New Roman" w:hAnsi="Times New Roman" w:cs="Times New Roman"/>
                <w:b/>
              </w:rPr>
            </w:pPr>
            <w:r w:rsidRPr="00DF1AE3">
              <w:rPr>
                <w:rFonts w:ascii="Times New Roman" w:eastAsia="Times New Roman" w:hAnsi="Times New Roman" w:cs="Times New Roman"/>
                <w:b/>
                <w:bCs/>
              </w:rPr>
              <w:t>Responsible Party</w:t>
            </w:r>
          </w:p>
        </w:tc>
        <w:tc>
          <w:tcPr>
            <w:tcW w:w="1893"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8657DB" w:rsidRDefault="00AE5ACB" w:rsidP="00AE5ACB">
            <w:pPr>
              <w:keepNext/>
              <w:spacing w:after="0"/>
              <w:jc w:val="center"/>
              <w:outlineLvl w:val="0"/>
              <w:rPr>
                <w:rFonts w:ascii="Times New Roman" w:eastAsia="Times New Roman" w:hAnsi="Times New Roman" w:cs="Times New Roman"/>
                <w:b/>
              </w:rPr>
            </w:pPr>
            <w:r w:rsidRPr="00DF1AE3">
              <w:rPr>
                <w:rFonts w:ascii="Times New Roman" w:eastAsia="Times New Roman" w:hAnsi="Times New Roman" w:cs="Times New Roman"/>
                <w:b/>
                <w:bCs/>
              </w:rPr>
              <w:t>Due</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8657DB" w:rsidRDefault="00AE5ACB" w:rsidP="00AE5ACB">
            <w:pPr>
              <w:keepNext/>
              <w:spacing w:after="0"/>
              <w:jc w:val="center"/>
              <w:outlineLvl w:val="0"/>
              <w:rPr>
                <w:rFonts w:ascii="Times New Roman" w:eastAsia="Times New Roman" w:hAnsi="Times New Roman" w:cs="Times New Roman"/>
                <w:b/>
              </w:rPr>
            </w:pPr>
            <w:r w:rsidRPr="00DF1AE3">
              <w:rPr>
                <w:rFonts w:ascii="Times New Roman" w:eastAsia="Times New Roman" w:hAnsi="Times New Roman" w:cs="Times New Roman"/>
                <w:b/>
                <w:bCs/>
              </w:rPr>
              <w:t>Date Completed</w:t>
            </w:r>
          </w:p>
        </w:tc>
      </w:tr>
      <w:tr w:rsidR="00AE5ACB" w:rsidRPr="00DF1AE3" w:rsidTr="00AE5ACB">
        <w:trPr>
          <w:trHeight w:val="143"/>
          <w:jc w:val="center"/>
        </w:trPr>
        <w:tc>
          <w:tcPr>
            <w:tcW w:w="4373" w:type="dxa"/>
            <w:gridSpan w:val="2"/>
            <w:tcBorders>
              <w:top w:val="single" w:sz="4" w:space="0" w:color="auto"/>
              <w:left w:val="single" w:sz="4" w:space="0" w:color="auto"/>
              <w:bottom w:val="single" w:sz="4" w:space="0" w:color="auto"/>
              <w:right w:val="single" w:sz="4" w:space="0" w:color="auto"/>
            </w:tcBorders>
            <w:shd w:val="clear" w:color="auto" w:fill="auto"/>
          </w:tcPr>
          <w:p w:rsidR="00AE5ACB" w:rsidRPr="008657DB" w:rsidRDefault="00AE5ACB" w:rsidP="00AE5ACB">
            <w:pPr>
              <w:keepNext/>
              <w:spacing w:after="0"/>
              <w:outlineLvl w:val="0"/>
              <w:rPr>
                <w:rFonts w:ascii="Times New Roman" w:eastAsia="Times New Roman" w:hAnsi="Times New Roman" w:cs="Times New Roman"/>
                <w:b/>
              </w:rPr>
            </w:pPr>
            <w:r>
              <w:rPr>
                <w:rFonts w:ascii="Times New Roman" w:hAnsi="Times New Roman" w:cs="Times New Roman"/>
                <w:b/>
                <w:bCs/>
                <w:color w:val="000000"/>
              </w:rPr>
              <w:t xml:space="preserve">Action Item 4:  </w:t>
            </w:r>
            <w:r>
              <w:rPr>
                <w:rFonts w:ascii="Times New Roman" w:hAnsi="Times New Roman" w:cs="Times New Roman"/>
                <w:bCs/>
                <w:color w:val="000000"/>
              </w:rPr>
              <w:t xml:space="preserve">Establish a tri-national communication tower working group. </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E5ACB" w:rsidRPr="008657DB" w:rsidRDefault="00AE5ACB" w:rsidP="00AE5ACB">
            <w:pPr>
              <w:keepNext/>
              <w:spacing w:after="0"/>
              <w:outlineLvl w:val="0"/>
              <w:rPr>
                <w:rFonts w:ascii="Times New Roman" w:eastAsia="Times New Roman" w:hAnsi="Times New Roman" w:cs="Times New Roman"/>
                <w:b/>
              </w:rPr>
            </w:pPr>
            <w:r>
              <w:rPr>
                <w:rFonts w:ascii="Times New Roman" w:eastAsia="Times New Roman" w:hAnsi="Times New Roman" w:cs="Times New Roman"/>
              </w:rPr>
              <w:t>Joelle Gehring (USFCC), JoAnna Lutmerding (USFWS) Ryan Zimmerling (CWS), Vicente Rodriguez (CONABIO)</w:t>
            </w:r>
          </w:p>
        </w:tc>
        <w:tc>
          <w:tcPr>
            <w:tcW w:w="1893" w:type="dxa"/>
            <w:gridSpan w:val="4"/>
            <w:tcBorders>
              <w:top w:val="single" w:sz="4" w:space="0" w:color="auto"/>
              <w:left w:val="single" w:sz="4" w:space="0" w:color="auto"/>
              <w:bottom w:val="single" w:sz="4" w:space="0" w:color="auto"/>
              <w:right w:val="single" w:sz="4" w:space="0" w:color="auto"/>
            </w:tcBorders>
            <w:shd w:val="clear" w:color="auto" w:fill="auto"/>
          </w:tcPr>
          <w:p w:rsidR="00AE5ACB" w:rsidRPr="0053743B" w:rsidRDefault="0053743B" w:rsidP="00F067D2">
            <w:pPr>
              <w:keepNext/>
              <w:spacing w:after="0"/>
              <w:outlineLvl w:val="0"/>
              <w:rPr>
                <w:rFonts w:ascii="Times New Roman" w:eastAsia="Times New Roman" w:hAnsi="Times New Roman" w:cs="Times New Roman"/>
              </w:rPr>
            </w:pPr>
            <w:r w:rsidRPr="0053743B">
              <w:rPr>
                <w:rFonts w:ascii="Times New Roman" w:eastAsia="Times New Roman" w:hAnsi="Times New Roman" w:cs="Times New Roman"/>
              </w:rPr>
              <w:t>Summer 2018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E5ACB" w:rsidRPr="0053743B" w:rsidRDefault="0053743B" w:rsidP="00F067D2">
            <w:pPr>
              <w:keepNext/>
              <w:spacing w:after="0"/>
              <w:outlineLvl w:val="0"/>
              <w:rPr>
                <w:rFonts w:ascii="Times New Roman" w:eastAsia="Times New Roman" w:hAnsi="Times New Roman" w:cs="Times New Roman"/>
              </w:rPr>
            </w:pPr>
            <w:r w:rsidRPr="0053743B">
              <w:rPr>
                <w:rFonts w:ascii="Times New Roman" w:eastAsia="Times New Roman" w:hAnsi="Times New Roman" w:cs="Times New Roman"/>
              </w:rPr>
              <w:t>Summer 2018</w:t>
            </w:r>
          </w:p>
        </w:tc>
      </w:tr>
      <w:tr w:rsidR="00AE5ACB"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auto"/>
          </w:tcPr>
          <w:p w:rsidR="002E699D" w:rsidRPr="002E699D" w:rsidRDefault="00AE5ACB" w:rsidP="00AE5ACB">
            <w:pPr>
              <w:rPr>
                <w:rFonts w:ascii="Times New Roman" w:eastAsia="Times New Roman" w:hAnsi="Times New Roman" w:cs="Times New Roman"/>
                <w:b/>
              </w:rPr>
            </w:pPr>
            <w:r w:rsidRPr="002E699D">
              <w:rPr>
                <w:rFonts w:ascii="Times New Roman" w:eastAsia="Times New Roman" w:hAnsi="Times New Roman" w:cs="Times New Roman"/>
                <w:b/>
              </w:rPr>
              <w:t xml:space="preserve">Goals:  </w:t>
            </w:r>
            <w:r w:rsidR="002E699D" w:rsidRPr="002E699D">
              <w:rPr>
                <w:rFonts w:ascii="Times New Roman" w:eastAsia="Times New Roman" w:hAnsi="Times New Roman" w:cs="Times New Roman"/>
              </w:rPr>
              <w:t>To develop a shared approach to reduce communication tower collisions across the three nations.</w:t>
            </w:r>
          </w:p>
          <w:p w:rsidR="00AE5ACB" w:rsidRPr="00AE5ACB" w:rsidRDefault="00AE5ACB" w:rsidP="002E699D">
            <w:pPr>
              <w:pStyle w:val="NoSpacing"/>
              <w:rPr>
                <w:rFonts w:eastAsia="Times New Roman"/>
              </w:rPr>
            </w:pPr>
            <w:r w:rsidRPr="002E699D">
              <w:rPr>
                <w:rFonts w:ascii="Times New Roman" w:hAnsi="Times New Roman" w:cs="Times New Roman"/>
              </w:rPr>
              <w:t>To fully address the number of communications towers that are a threat to bird collisions, an innovative approach to mainstream bird conservation by focusing on energy and cost savings for tower owners</w:t>
            </w:r>
            <w:r w:rsidR="002E699D" w:rsidRPr="002E699D">
              <w:rPr>
                <w:rFonts w:ascii="Times New Roman" w:hAnsi="Times New Roman" w:cs="Times New Roman"/>
              </w:rPr>
              <w:t xml:space="preserve"> should be explored</w:t>
            </w:r>
            <w:r w:rsidRPr="002E699D">
              <w:rPr>
                <w:rFonts w:ascii="Times New Roman" w:hAnsi="Times New Roman" w:cs="Times New Roman"/>
              </w:rPr>
              <w:t>. Data show that towers lit with only flashing lights at night are involved in 70% fewer bird collisions than towers lit with non-flashing lights. Using only flashing tower lights simultaneously reduces tower construction, operation, and maintenance costs by an estimated $3,700-8,600 per year per tower. The goal of this action is to establish a tri-national working group to develop strategies for mainstreaming changes to communication towers that can reduce bird collisions across the hemisphere.  This working group would develop materials to make available to all interested countries via the avenues developed in Action Item #3.</w:t>
            </w:r>
            <w:r>
              <w:t xml:space="preserve">  </w:t>
            </w:r>
          </w:p>
        </w:tc>
      </w:tr>
      <w:tr w:rsidR="00AE5ACB"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auto"/>
          </w:tcPr>
          <w:p w:rsidR="00AE5ACB" w:rsidRPr="008657DB" w:rsidRDefault="00AE5ACB" w:rsidP="00AE5ACB">
            <w:pPr>
              <w:keepNext/>
              <w:spacing w:after="0"/>
              <w:outlineLvl w:val="0"/>
              <w:rPr>
                <w:rFonts w:ascii="Times New Roman" w:eastAsia="Times New Roman" w:hAnsi="Times New Roman" w:cs="Times New Roman"/>
                <w:b/>
              </w:rPr>
            </w:pPr>
            <w:r w:rsidRPr="008657DB">
              <w:rPr>
                <w:rFonts w:ascii="Times New Roman" w:eastAsia="Times New Roman" w:hAnsi="Times New Roman" w:cs="Times New Roman"/>
                <w:b/>
              </w:rPr>
              <w:t xml:space="preserve">Requested Action from ET (if any):  </w:t>
            </w:r>
          </w:p>
        </w:tc>
      </w:tr>
      <w:tr w:rsidR="00AE5ACB"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auto"/>
          </w:tcPr>
          <w:p w:rsidR="00E43D10" w:rsidRPr="00E43D10" w:rsidRDefault="00AE5ACB" w:rsidP="00E43D10">
            <w:pPr>
              <w:shd w:val="clear" w:color="auto" w:fill="FFFFFF"/>
              <w:rPr>
                <w:rFonts w:ascii="Arial" w:eastAsia="Times New Roman" w:hAnsi="Arial" w:cs="Arial"/>
                <w:color w:val="222222"/>
                <w:sz w:val="19"/>
                <w:szCs w:val="19"/>
              </w:rPr>
            </w:pPr>
            <w:r w:rsidRPr="008657DB">
              <w:rPr>
                <w:rFonts w:ascii="Times New Roman" w:eastAsia="Times New Roman" w:hAnsi="Times New Roman" w:cs="Times New Roman"/>
                <w:b/>
              </w:rPr>
              <w:t>Results</w:t>
            </w:r>
            <w:r w:rsidR="00E43D10" w:rsidRPr="00E43D10">
              <w:rPr>
                <w:rFonts w:ascii="Times New Roman" w:eastAsia="Times New Roman" w:hAnsi="Times New Roman" w:cs="Times New Roman"/>
                <w:b/>
                <w:color w:val="222222"/>
              </w:rPr>
              <w:t>:</w:t>
            </w:r>
          </w:p>
          <w:p w:rsidR="003670CF" w:rsidRPr="003670CF" w:rsidRDefault="003670CF" w:rsidP="003670CF">
            <w:pPr>
              <w:spacing w:after="0"/>
              <w:rPr>
                <w:rFonts w:ascii="Times New Roman" w:eastAsia="Times New Roman" w:hAnsi="Times New Roman" w:cs="Times New Roman"/>
                <w:color w:val="222222"/>
              </w:rPr>
            </w:pPr>
            <w:r w:rsidRPr="003670CF">
              <w:rPr>
                <w:rFonts w:ascii="Times New Roman" w:eastAsia="Times New Roman" w:hAnsi="Times New Roman" w:cs="Times New Roman"/>
                <w:iCs/>
                <w:color w:val="222222"/>
              </w:rPr>
              <w:t xml:space="preserve">Canada and the US have met three times </w:t>
            </w:r>
            <w:r w:rsidR="00F53B8C">
              <w:rPr>
                <w:rFonts w:ascii="Times New Roman" w:eastAsia="Times New Roman" w:hAnsi="Times New Roman" w:cs="Times New Roman"/>
                <w:iCs/>
                <w:color w:val="222222"/>
              </w:rPr>
              <w:t xml:space="preserve">in the past year </w:t>
            </w:r>
            <w:r w:rsidRPr="003670CF">
              <w:rPr>
                <w:rFonts w:ascii="Times New Roman" w:eastAsia="Times New Roman" w:hAnsi="Times New Roman" w:cs="Times New Roman"/>
                <w:iCs/>
                <w:color w:val="222222"/>
              </w:rPr>
              <w:t>and continue to make progress</w:t>
            </w:r>
            <w:r>
              <w:rPr>
                <w:rFonts w:ascii="Times New Roman" w:eastAsia="Times New Roman" w:hAnsi="Times New Roman" w:cs="Times New Roman"/>
                <w:color w:val="222222"/>
              </w:rPr>
              <w:t xml:space="preserve">. </w:t>
            </w:r>
            <w:r w:rsidRPr="003670CF">
              <w:rPr>
                <w:rFonts w:ascii="Times New Roman" w:eastAsia="Times New Roman" w:hAnsi="Times New Roman" w:cs="Times New Roman"/>
                <w:iCs/>
                <w:color w:val="222222"/>
              </w:rPr>
              <w:t>The US has shared outreach and tower lighting materials and the countries have exchanged suggested contacts within Canada.</w:t>
            </w:r>
            <w:r>
              <w:rPr>
                <w:rFonts w:ascii="Times New Roman" w:eastAsia="Times New Roman" w:hAnsi="Times New Roman" w:cs="Times New Roman"/>
                <w:color w:val="222222"/>
              </w:rPr>
              <w:t xml:space="preserve">  </w:t>
            </w:r>
            <w:r w:rsidRPr="003670CF">
              <w:rPr>
                <w:rFonts w:ascii="Times New Roman" w:eastAsia="Times New Roman" w:hAnsi="Times New Roman" w:cs="Times New Roman"/>
                <w:iCs/>
                <w:color w:val="222222"/>
              </w:rPr>
              <w:t xml:space="preserve">Canada is in the process of acquiring </w:t>
            </w:r>
            <w:r w:rsidR="00F53B8C">
              <w:rPr>
                <w:rFonts w:ascii="Times New Roman" w:eastAsia="Times New Roman" w:hAnsi="Times New Roman" w:cs="Times New Roman"/>
                <w:iCs/>
                <w:color w:val="222222"/>
              </w:rPr>
              <w:t xml:space="preserve">a </w:t>
            </w:r>
            <w:r w:rsidRPr="003670CF">
              <w:rPr>
                <w:rFonts w:ascii="Times New Roman" w:eastAsia="Times New Roman" w:hAnsi="Times New Roman" w:cs="Times New Roman"/>
                <w:iCs/>
                <w:color w:val="222222"/>
              </w:rPr>
              <w:t>database of Canadian communications towers</w:t>
            </w:r>
            <w:r w:rsidRPr="003670CF">
              <w:rPr>
                <w:rFonts w:ascii="Times New Roman" w:eastAsia="Times New Roman" w:hAnsi="Times New Roman" w:cs="Times New Roman"/>
                <w:bCs/>
                <w:iCs/>
                <w:color w:val="222222"/>
              </w:rPr>
              <w:t xml:space="preserve">. No </w:t>
            </w:r>
            <w:r w:rsidR="00F53B8C">
              <w:rPr>
                <w:rFonts w:ascii="Times New Roman" w:eastAsia="Times New Roman" w:hAnsi="Times New Roman" w:cs="Times New Roman"/>
                <w:bCs/>
                <w:iCs/>
                <w:color w:val="222222"/>
              </w:rPr>
              <w:t xml:space="preserve">Canadian database </w:t>
            </w:r>
            <w:r w:rsidRPr="003670CF">
              <w:rPr>
                <w:rFonts w:ascii="Times New Roman" w:eastAsia="Times New Roman" w:hAnsi="Times New Roman" w:cs="Times New Roman"/>
                <w:bCs/>
                <w:iCs/>
                <w:color w:val="222222"/>
              </w:rPr>
              <w:t xml:space="preserve">comparable </w:t>
            </w:r>
            <w:r w:rsidR="00F53B8C">
              <w:rPr>
                <w:rFonts w:ascii="Times New Roman" w:eastAsia="Times New Roman" w:hAnsi="Times New Roman" w:cs="Times New Roman"/>
                <w:bCs/>
                <w:iCs/>
                <w:color w:val="222222"/>
              </w:rPr>
              <w:t xml:space="preserve">to the </w:t>
            </w:r>
            <w:r w:rsidR="00F53B8C" w:rsidRPr="003670CF">
              <w:rPr>
                <w:rFonts w:ascii="Times New Roman" w:eastAsia="Times New Roman" w:hAnsi="Times New Roman" w:cs="Times New Roman"/>
                <w:bCs/>
                <w:iCs/>
                <w:color w:val="222222"/>
              </w:rPr>
              <w:t xml:space="preserve">US-ASR </w:t>
            </w:r>
            <w:r w:rsidRPr="003670CF">
              <w:rPr>
                <w:rFonts w:ascii="Times New Roman" w:eastAsia="Times New Roman" w:hAnsi="Times New Roman" w:cs="Times New Roman"/>
                <w:bCs/>
                <w:iCs/>
                <w:color w:val="222222"/>
              </w:rPr>
              <w:t xml:space="preserve">is readily available. We are exploring alternative sources of information but it will likely be more </w:t>
            </w:r>
            <w:r w:rsidR="00F53B8C" w:rsidRPr="003670CF">
              <w:rPr>
                <w:rFonts w:ascii="Times New Roman" w:eastAsia="Times New Roman" w:hAnsi="Times New Roman" w:cs="Times New Roman"/>
                <w:bCs/>
                <w:iCs/>
                <w:color w:val="222222"/>
              </w:rPr>
              <w:t>disjoint</w:t>
            </w:r>
            <w:r w:rsidRPr="003670CF">
              <w:rPr>
                <w:rFonts w:ascii="Times New Roman" w:eastAsia="Times New Roman" w:hAnsi="Times New Roman" w:cs="Times New Roman"/>
                <w:bCs/>
                <w:iCs/>
                <w:color w:val="222222"/>
              </w:rPr>
              <w:t xml:space="preserve"> than the US data.</w:t>
            </w:r>
            <w:r>
              <w:rPr>
                <w:rFonts w:ascii="Times New Roman" w:eastAsia="Times New Roman" w:hAnsi="Times New Roman" w:cs="Times New Roman"/>
                <w:color w:val="222222"/>
              </w:rPr>
              <w:t xml:space="preserve">  </w:t>
            </w:r>
            <w:r w:rsidRPr="003670CF">
              <w:rPr>
                <w:rFonts w:ascii="Times New Roman" w:eastAsia="Times New Roman" w:hAnsi="Times New Roman" w:cs="Times New Roman"/>
                <w:iCs/>
                <w:color w:val="222222"/>
              </w:rPr>
              <w:t xml:space="preserve">The US </w:t>
            </w:r>
            <w:r w:rsidR="00F53B8C">
              <w:rPr>
                <w:rFonts w:ascii="Times New Roman" w:eastAsia="Times New Roman" w:hAnsi="Times New Roman" w:cs="Times New Roman"/>
                <w:iCs/>
                <w:color w:val="222222"/>
              </w:rPr>
              <w:t xml:space="preserve">translated </w:t>
            </w:r>
            <w:r w:rsidRPr="003670CF">
              <w:rPr>
                <w:rFonts w:ascii="Times New Roman" w:eastAsia="Times New Roman" w:hAnsi="Times New Roman" w:cs="Times New Roman"/>
                <w:iCs/>
                <w:color w:val="222222"/>
              </w:rPr>
              <w:t>the tower lighting requirements for Mexico to evaluate the status of non-flashing lights on towers</w:t>
            </w:r>
            <w:r w:rsidR="00F53B8C">
              <w:rPr>
                <w:rFonts w:ascii="Times New Roman" w:eastAsia="Times New Roman" w:hAnsi="Times New Roman" w:cs="Times New Roman"/>
                <w:iCs/>
                <w:color w:val="222222"/>
              </w:rPr>
              <w:t xml:space="preserve">, and </w:t>
            </w:r>
            <w:r>
              <w:rPr>
                <w:rFonts w:ascii="Times New Roman" w:eastAsia="Times New Roman" w:hAnsi="Times New Roman" w:cs="Times New Roman"/>
                <w:iCs/>
                <w:color w:val="222222"/>
              </w:rPr>
              <w:t xml:space="preserve">spoke with </w:t>
            </w:r>
            <w:r w:rsidR="00F53B8C">
              <w:rPr>
                <w:rFonts w:ascii="Times New Roman" w:eastAsia="Times New Roman" w:hAnsi="Times New Roman" w:cs="Times New Roman"/>
                <w:iCs/>
                <w:color w:val="222222"/>
              </w:rPr>
              <w:t xml:space="preserve">the </w:t>
            </w:r>
            <w:r>
              <w:rPr>
                <w:rFonts w:ascii="Times New Roman" w:eastAsia="Times New Roman" w:hAnsi="Times New Roman" w:cs="Times New Roman"/>
                <w:iCs/>
                <w:color w:val="222222"/>
              </w:rPr>
              <w:t xml:space="preserve">tower lighting industry that serves Mexico for clarification.  Many towers in Mexico include non-flashing lights and the industry is unaware of any efforts to reduce the number of non-flashing lights in Mexico. The US continues to </w:t>
            </w:r>
            <w:r w:rsidRPr="003670CF">
              <w:rPr>
                <w:rFonts w:ascii="Times New Roman" w:eastAsia="Times New Roman" w:hAnsi="Times New Roman" w:cs="Times New Roman"/>
                <w:iCs/>
                <w:color w:val="222222"/>
              </w:rPr>
              <w:t>develop</w:t>
            </w:r>
            <w:r>
              <w:rPr>
                <w:rFonts w:ascii="Times New Roman" w:eastAsia="Times New Roman" w:hAnsi="Times New Roman" w:cs="Times New Roman"/>
                <w:iCs/>
                <w:color w:val="222222"/>
              </w:rPr>
              <w:t xml:space="preserve"> video outreach materials and the </w:t>
            </w:r>
            <w:r w:rsidRPr="003670CF">
              <w:rPr>
                <w:rFonts w:ascii="Times New Roman" w:eastAsia="Times New Roman" w:hAnsi="Times New Roman" w:cs="Times New Roman"/>
                <w:iCs/>
                <w:color w:val="222222"/>
              </w:rPr>
              <w:t>US is exploring pro bono legal assistance for tower owners not comfortable navigating online FAA forms used for tower light changes.</w:t>
            </w:r>
          </w:p>
          <w:p w:rsidR="003670CF" w:rsidRPr="003670CF" w:rsidRDefault="003670CF" w:rsidP="003670CF">
            <w:pPr>
              <w:shd w:val="clear" w:color="auto" w:fill="FFFFFF"/>
              <w:spacing w:after="0"/>
              <w:rPr>
                <w:rFonts w:ascii="Times New Roman" w:eastAsia="Times New Roman" w:hAnsi="Times New Roman" w:cs="Times New Roman"/>
                <w:color w:val="222222"/>
              </w:rPr>
            </w:pPr>
            <w:r w:rsidRPr="003670CF">
              <w:rPr>
                <w:rFonts w:ascii="Times New Roman" w:eastAsia="Times New Roman" w:hAnsi="Times New Roman" w:cs="Times New Roman"/>
                <w:iCs/>
                <w:color w:val="222222"/>
              </w:rPr>
              <w:t> </w:t>
            </w:r>
          </w:p>
          <w:p w:rsidR="003670CF" w:rsidRPr="003670CF" w:rsidRDefault="003670CF" w:rsidP="003670CF">
            <w:pPr>
              <w:shd w:val="clear" w:color="auto" w:fill="FFFFFF"/>
              <w:spacing w:after="0"/>
              <w:rPr>
                <w:rFonts w:ascii="Times New Roman" w:eastAsia="Times New Roman" w:hAnsi="Times New Roman" w:cs="Times New Roman"/>
                <w:color w:val="222222"/>
              </w:rPr>
            </w:pPr>
            <w:r w:rsidRPr="003670CF">
              <w:rPr>
                <w:rFonts w:ascii="Times New Roman" w:eastAsia="Times New Roman" w:hAnsi="Times New Roman" w:cs="Times New Roman"/>
                <w:iCs/>
                <w:color w:val="222222"/>
              </w:rPr>
              <w:t>Initial Next Steps:</w:t>
            </w:r>
          </w:p>
          <w:p w:rsidR="003670CF" w:rsidRPr="003670CF" w:rsidRDefault="003670CF" w:rsidP="003670CF">
            <w:pPr>
              <w:shd w:val="clear" w:color="auto" w:fill="FFFFFF"/>
              <w:spacing w:after="0"/>
              <w:rPr>
                <w:rFonts w:ascii="Times New Roman" w:eastAsia="Times New Roman" w:hAnsi="Times New Roman" w:cs="Times New Roman"/>
                <w:color w:val="222222"/>
              </w:rPr>
            </w:pPr>
            <w:r w:rsidRPr="003670CF">
              <w:rPr>
                <w:rFonts w:ascii="Times New Roman" w:eastAsia="Times New Roman" w:hAnsi="Times New Roman" w:cs="Times New Roman"/>
                <w:iCs/>
                <w:color w:val="222222"/>
              </w:rPr>
              <w:t>Con</w:t>
            </w:r>
            <w:r>
              <w:rPr>
                <w:rFonts w:ascii="Times New Roman" w:eastAsia="Times New Roman" w:hAnsi="Times New Roman" w:cs="Times New Roman"/>
                <w:iCs/>
                <w:color w:val="222222"/>
              </w:rPr>
              <w:t>tinue to work to engage Mexico</w:t>
            </w:r>
          </w:p>
          <w:p w:rsidR="003670CF" w:rsidRPr="003670CF" w:rsidRDefault="003670CF" w:rsidP="003670CF">
            <w:pPr>
              <w:shd w:val="clear" w:color="auto" w:fill="FFFFFF"/>
              <w:spacing w:after="0"/>
              <w:rPr>
                <w:rFonts w:ascii="Times New Roman" w:eastAsia="Times New Roman" w:hAnsi="Times New Roman" w:cs="Times New Roman"/>
                <w:color w:val="222222"/>
              </w:rPr>
            </w:pPr>
            <w:r w:rsidRPr="003670CF">
              <w:rPr>
                <w:rFonts w:ascii="Times New Roman" w:eastAsia="Times New Roman" w:hAnsi="Times New Roman" w:cs="Times New Roman"/>
                <w:iCs/>
                <w:color w:val="222222"/>
              </w:rPr>
              <w:t>Determine the availability of a Mexican communications towers database.</w:t>
            </w:r>
          </w:p>
          <w:p w:rsidR="003670CF" w:rsidRPr="003670CF" w:rsidRDefault="003670CF" w:rsidP="003670CF">
            <w:pPr>
              <w:shd w:val="clear" w:color="auto" w:fill="FFFFFF"/>
              <w:spacing w:after="0"/>
              <w:rPr>
                <w:rFonts w:ascii="Times New Roman" w:eastAsia="Times New Roman" w:hAnsi="Times New Roman" w:cs="Times New Roman"/>
                <w:color w:val="222222"/>
              </w:rPr>
            </w:pPr>
            <w:r w:rsidRPr="003670CF">
              <w:rPr>
                <w:rFonts w:ascii="Times New Roman" w:eastAsia="Times New Roman" w:hAnsi="Times New Roman" w:cs="Times New Roman"/>
                <w:iCs/>
                <w:color w:val="222222"/>
              </w:rPr>
              <w:t>Develop Canada-specific outreach materials.</w:t>
            </w:r>
          </w:p>
          <w:p w:rsidR="00AE5ACB" w:rsidRPr="003670CF" w:rsidRDefault="003670CF" w:rsidP="003670CF">
            <w:pPr>
              <w:shd w:val="clear" w:color="auto" w:fill="FFFFFF"/>
              <w:spacing w:after="0"/>
              <w:rPr>
                <w:rFonts w:ascii="Times New Roman" w:eastAsia="Times New Roman" w:hAnsi="Times New Roman" w:cs="Times New Roman"/>
                <w:color w:val="222222"/>
              </w:rPr>
            </w:pPr>
            <w:r w:rsidRPr="003670CF">
              <w:rPr>
                <w:rFonts w:ascii="Times New Roman" w:eastAsia="Times New Roman" w:hAnsi="Times New Roman" w:cs="Times New Roman"/>
                <w:iCs/>
                <w:color w:val="222222"/>
              </w:rPr>
              <w:t>Initiate outreach to owners of Canadian communications towers.</w:t>
            </w:r>
          </w:p>
        </w:tc>
      </w:tr>
      <w:tr w:rsidR="00AE5ACB"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1D262C">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spacing w:val="-3"/>
              </w:rPr>
              <w:t xml:space="preserve">SUBTITLE: </w:t>
            </w:r>
            <w:r>
              <w:rPr>
                <w:rFonts w:ascii="Times New Roman" w:eastAsia="Times New Roman" w:hAnsi="Times New Roman" w:cs="Times New Roman"/>
                <w:b/>
                <w:bCs/>
              </w:rPr>
              <w:t>Mainstreaming Grassland Bird Conservation</w:t>
            </w:r>
          </w:p>
        </w:tc>
      </w:tr>
      <w:tr w:rsidR="00AE5ACB" w:rsidRPr="00DF1AE3" w:rsidTr="00AE5ACB">
        <w:trPr>
          <w:trHeight w:val="143"/>
          <w:jc w:val="center"/>
        </w:trPr>
        <w:tc>
          <w:tcPr>
            <w:tcW w:w="4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1D262C">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Action</w:t>
            </w:r>
          </w:p>
        </w:tc>
        <w:tc>
          <w:tcPr>
            <w:tcW w:w="296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Responsible Party</w:t>
            </w:r>
          </w:p>
        </w:tc>
        <w:tc>
          <w:tcPr>
            <w:tcW w:w="179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Due</w:t>
            </w:r>
          </w:p>
        </w:tc>
        <w:tc>
          <w:tcPr>
            <w:tcW w:w="218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Date Completed</w:t>
            </w:r>
          </w:p>
        </w:tc>
      </w:tr>
      <w:tr w:rsidR="00AE5ACB" w:rsidRPr="00DF1AE3" w:rsidTr="00AE5ACB">
        <w:trPr>
          <w:trHeight w:val="143"/>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AE5ACB" w:rsidRPr="008657DB" w:rsidRDefault="00AE5ACB" w:rsidP="009F78CD">
            <w:pPr>
              <w:widowControl w:val="0"/>
              <w:autoSpaceDE w:val="0"/>
              <w:autoSpaceDN w:val="0"/>
              <w:adjustRightInd w:val="0"/>
              <w:rPr>
                <w:rFonts w:ascii="Times New Roman" w:hAnsi="Times New Roman" w:cs="Times New Roman"/>
                <w:b/>
              </w:rPr>
            </w:pPr>
            <w:r w:rsidRPr="008657DB">
              <w:rPr>
                <w:rFonts w:ascii="Times New Roman" w:eastAsia="Times New Roman" w:hAnsi="Times New Roman" w:cs="Times New Roman"/>
                <w:b/>
              </w:rPr>
              <w:t xml:space="preserve">Action Item </w:t>
            </w:r>
            <w:r>
              <w:rPr>
                <w:rFonts w:ascii="Times New Roman" w:eastAsia="Times New Roman" w:hAnsi="Times New Roman" w:cs="Times New Roman"/>
                <w:b/>
              </w:rPr>
              <w:t>5</w:t>
            </w:r>
            <w:r w:rsidRPr="008657DB">
              <w:rPr>
                <w:rFonts w:ascii="Times New Roman" w:eastAsia="Times New Roman" w:hAnsi="Times New Roman" w:cs="Times New Roman"/>
                <w:b/>
              </w:rPr>
              <w:t xml:space="preserve">: </w:t>
            </w:r>
            <w:r w:rsidR="009F78CD">
              <w:rPr>
                <w:rFonts w:ascii="Times New Roman" w:eastAsia="Times New Roman" w:hAnsi="Times New Roman" w:cs="Times New Roman"/>
                <w:lang w:val="en-CA"/>
              </w:rPr>
              <w:t>Finalize actions required to hold the planned workshop</w:t>
            </w:r>
            <w:r w:rsidRPr="008657DB">
              <w:rPr>
                <w:rFonts w:ascii="Times New Roman" w:eastAsia="Times New Roman" w:hAnsi="Times New Roman" w:cs="Times New Roman"/>
                <w:lang w:val="en-CA"/>
              </w:rPr>
              <w:t xml:space="preserve"> to address urgent conservation concerns in Chihuahua related to loss of grasslands</w:t>
            </w: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tcPr>
          <w:p w:rsidR="00AE5ACB" w:rsidRPr="008657DB" w:rsidRDefault="00AE5ACB" w:rsidP="00EB3B89">
            <w:pPr>
              <w:spacing w:after="0"/>
              <w:jc w:val="center"/>
              <w:rPr>
                <w:rFonts w:ascii="Times New Roman" w:eastAsia="Times New Roman" w:hAnsi="Times New Roman" w:cs="Times New Roman"/>
              </w:rPr>
            </w:pPr>
            <w:r>
              <w:rPr>
                <w:rFonts w:ascii="Times New Roman" w:eastAsia="Times New Roman" w:hAnsi="Times New Roman" w:cs="Times New Roman"/>
              </w:rPr>
              <w:t>Arvind Panjabi (BCOR), Humberto Berlanga (CONABIO), Charles Francis (CWS), Ken Richkus (USFWS)</w:t>
            </w: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AE5ACB" w:rsidRPr="008657DB" w:rsidRDefault="00AE5ACB" w:rsidP="00F842E2">
            <w:pPr>
              <w:spacing w:after="0"/>
              <w:jc w:val="center"/>
              <w:rPr>
                <w:rFonts w:ascii="Times New Roman" w:eastAsia="Times New Roman" w:hAnsi="Times New Roman" w:cs="Times New Roman"/>
              </w:rPr>
            </w:pPr>
          </w:p>
        </w:tc>
        <w:tc>
          <w:tcPr>
            <w:tcW w:w="2188" w:type="dxa"/>
            <w:gridSpan w:val="3"/>
            <w:tcBorders>
              <w:top w:val="single" w:sz="4" w:space="0" w:color="auto"/>
              <w:left w:val="single" w:sz="4" w:space="0" w:color="auto"/>
              <w:bottom w:val="single" w:sz="4" w:space="0" w:color="auto"/>
              <w:right w:val="single" w:sz="4" w:space="0" w:color="auto"/>
            </w:tcBorders>
            <w:shd w:val="clear" w:color="auto" w:fill="auto"/>
          </w:tcPr>
          <w:p w:rsidR="00AE5ACB" w:rsidRPr="008657DB" w:rsidRDefault="00AE5ACB" w:rsidP="00F842E2">
            <w:pPr>
              <w:spacing w:after="0"/>
              <w:rPr>
                <w:rFonts w:ascii="Times New Roman" w:eastAsia="Times New Roman" w:hAnsi="Times New Roman" w:cs="Times New Roman"/>
              </w:rPr>
            </w:pPr>
          </w:p>
        </w:tc>
      </w:tr>
      <w:tr w:rsidR="00AE5ACB"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auto"/>
          </w:tcPr>
          <w:p w:rsidR="00AE5ACB" w:rsidRDefault="00AE5ACB" w:rsidP="00C611CE">
            <w:pPr>
              <w:spacing w:after="0"/>
              <w:rPr>
                <w:rFonts w:ascii="Times New Roman" w:eastAsia="Times New Roman" w:hAnsi="Times New Roman" w:cs="Times New Roman"/>
                <w:lang w:val="en-CA"/>
              </w:rPr>
            </w:pPr>
            <w:r w:rsidRPr="008657DB">
              <w:rPr>
                <w:rFonts w:ascii="Times New Roman" w:eastAsia="Times New Roman" w:hAnsi="Times New Roman" w:cs="Times New Roman"/>
                <w:b/>
              </w:rPr>
              <w:t xml:space="preserve">Goals:  </w:t>
            </w:r>
            <w:r w:rsidRPr="0069255F">
              <w:rPr>
                <w:rFonts w:ascii="Times New Roman" w:eastAsia="Times New Roman" w:hAnsi="Times New Roman" w:cs="Times New Roman"/>
              </w:rPr>
              <w:t xml:space="preserve">To </w:t>
            </w:r>
            <w:r>
              <w:rPr>
                <w:rFonts w:ascii="Times New Roman" w:eastAsia="Times New Roman" w:hAnsi="Times New Roman" w:cs="Times New Roman"/>
              </w:rPr>
              <w:t xml:space="preserve">conserve the remaining Chihuahuan grasslands through </w:t>
            </w:r>
            <w:r w:rsidRPr="008657DB">
              <w:rPr>
                <w:rFonts w:ascii="Times New Roman" w:eastAsia="Times New Roman" w:hAnsi="Times New Roman" w:cs="Times New Roman"/>
                <w:lang w:val="en-CA"/>
              </w:rPr>
              <w:t>engag</w:t>
            </w:r>
            <w:r>
              <w:rPr>
                <w:rFonts w:ascii="Times New Roman" w:eastAsia="Times New Roman" w:hAnsi="Times New Roman" w:cs="Times New Roman"/>
                <w:lang w:val="en-CA"/>
              </w:rPr>
              <w:t xml:space="preserve">ing </w:t>
            </w:r>
            <w:r w:rsidRPr="008657DB">
              <w:rPr>
                <w:rFonts w:ascii="Times New Roman" w:eastAsia="Times New Roman" w:hAnsi="Times New Roman" w:cs="Times New Roman"/>
                <w:lang w:val="en-CA"/>
              </w:rPr>
              <w:t>multiple sectors (</w:t>
            </w:r>
            <w:r>
              <w:rPr>
                <w:rFonts w:ascii="Times New Roman" w:eastAsia="Times New Roman" w:hAnsi="Times New Roman" w:cs="Times New Roman"/>
                <w:lang w:val="en-CA"/>
              </w:rPr>
              <w:t xml:space="preserve">e.g., </w:t>
            </w:r>
            <w:r w:rsidRPr="008657DB">
              <w:rPr>
                <w:rFonts w:ascii="Times New Roman" w:eastAsia="Times New Roman" w:hAnsi="Times New Roman" w:cs="Times New Roman"/>
                <w:lang w:val="en-CA"/>
              </w:rPr>
              <w:t>agriculture, water, biodiversity)</w:t>
            </w:r>
            <w:r>
              <w:rPr>
                <w:rFonts w:ascii="Times New Roman" w:eastAsia="Times New Roman" w:hAnsi="Times New Roman" w:cs="Times New Roman"/>
                <w:lang w:val="en-CA"/>
              </w:rPr>
              <w:t xml:space="preserve"> to find common solutions that work for all parties in the region (mainstreaming biodiversity conservation).  </w:t>
            </w:r>
          </w:p>
          <w:p w:rsidR="00AE5ACB" w:rsidRDefault="00AE5ACB" w:rsidP="00EB3B89">
            <w:pPr>
              <w:spacing w:before="120" w:after="0"/>
              <w:rPr>
                <w:rFonts w:ascii="Times New Roman" w:eastAsia="Times New Roman" w:hAnsi="Times New Roman" w:cs="Times New Roman"/>
                <w:lang w:val="en-CA"/>
              </w:rPr>
            </w:pPr>
            <w:r>
              <w:rPr>
                <w:rFonts w:ascii="Times New Roman" w:eastAsia="Times New Roman" w:hAnsi="Times New Roman" w:cs="Times New Roman"/>
                <w:lang w:val="en-CA"/>
              </w:rPr>
              <w:t xml:space="preserve">The Chihuahuan grasslands </w:t>
            </w:r>
            <w:r>
              <w:rPr>
                <w:rFonts w:ascii="Times New Roman" w:eastAsia="Times New Roman" w:hAnsi="Times New Roman" w:cs="Times New Roman"/>
              </w:rPr>
              <w:t xml:space="preserve">remain a conservation concern for the Trilateral Committee because several rapidly declining grassland birds are dependent upon these habitats for their survival. These habitats are threatened by conversion of rangelands to irrigated crops, which also affects the livelihood of ranchers and threatens the water resources in the region. Mainstreaming conservation of these habitats has the potential to benefit both birds and people. The </w:t>
            </w:r>
            <w:r>
              <w:rPr>
                <w:rFonts w:ascii="Times New Roman" w:eastAsia="Times New Roman" w:hAnsi="Times New Roman" w:cs="Times New Roman"/>
                <w:lang w:val="en-CA"/>
              </w:rPr>
              <w:t xml:space="preserve">mainstreaming </w:t>
            </w:r>
            <w:r w:rsidRPr="008657DB">
              <w:rPr>
                <w:rFonts w:ascii="Times New Roman" w:eastAsia="Times New Roman" w:hAnsi="Times New Roman" w:cs="Times New Roman"/>
                <w:lang w:val="en-CA"/>
              </w:rPr>
              <w:t>concept engag</w:t>
            </w:r>
            <w:r>
              <w:rPr>
                <w:rFonts w:ascii="Times New Roman" w:eastAsia="Times New Roman" w:hAnsi="Times New Roman" w:cs="Times New Roman"/>
                <w:lang w:val="en-CA"/>
              </w:rPr>
              <w:t xml:space="preserve">es </w:t>
            </w:r>
            <w:r w:rsidRPr="008657DB">
              <w:rPr>
                <w:rFonts w:ascii="Times New Roman" w:eastAsia="Times New Roman" w:hAnsi="Times New Roman" w:cs="Times New Roman"/>
                <w:lang w:val="en-CA"/>
              </w:rPr>
              <w:t>multiple sectors (</w:t>
            </w:r>
            <w:r>
              <w:rPr>
                <w:rFonts w:ascii="Times New Roman" w:eastAsia="Times New Roman" w:hAnsi="Times New Roman" w:cs="Times New Roman"/>
                <w:lang w:val="en-CA"/>
              </w:rPr>
              <w:t xml:space="preserve">e.g., </w:t>
            </w:r>
            <w:r w:rsidRPr="008657DB">
              <w:rPr>
                <w:rFonts w:ascii="Times New Roman" w:eastAsia="Times New Roman" w:hAnsi="Times New Roman" w:cs="Times New Roman"/>
                <w:lang w:val="en-CA"/>
              </w:rPr>
              <w:t>agriculture, water, biodiversity)</w:t>
            </w:r>
            <w:r>
              <w:rPr>
                <w:rFonts w:ascii="Times New Roman" w:eastAsia="Times New Roman" w:hAnsi="Times New Roman" w:cs="Times New Roman"/>
                <w:lang w:val="en-CA"/>
              </w:rPr>
              <w:t xml:space="preserve"> in an effort to find common solutions that benefit all parties in the region.  Mainstreaming can create a sense of responsibility not just from the conservation partners but also from other government and industry partners.  A workshop is proposed to bring together these diverse sectors to explain the conservation urgency – both for birds and for people – and to work together to seek common solutions. CWS has committed to provide partial funding through collaboration involving NGOs and </w:t>
            </w:r>
            <w:r w:rsidRPr="008657DB">
              <w:rPr>
                <w:rFonts w:ascii="Times New Roman" w:eastAsia="Times New Roman" w:hAnsi="Times New Roman" w:cs="Times New Roman"/>
                <w:lang w:val="en-CA"/>
              </w:rPr>
              <w:t>CONABIO</w:t>
            </w:r>
            <w:r>
              <w:rPr>
                <w:rFonts w:ascii="Times New Roman" w:eastAsia="Times New Roman" w:hAnsi="Times New Roman" w:cs="Times New Roman"/>
                <w:lang w:val="en-CA"/>
              </w:rPr>
              <w:t xml:space="preserve">.  </w:t>
            </w:r>
          </w:p>
          <w:p w:rsidR="00AE5ACB" w:rsidRPr="002E699D" w:rsidRDefault="00AE5ACB" w:rsidP="002E699D">
            <w:pPr>
              <w:pStyle w:val="NoSpacing"/>
              <w:rPr>
                <w:rFonts w:ascii="Times New Roman" w:hAnsi="Times New Roman" w:cs="Times New Roman"/>
                <w:b/>
              </w:rPr>
            </w:pPr>
          </w:p>
        </w:tc>
      </w:tr>
      <w:tr w:rsidR="00AE5ACB"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auto"/>
          </w:tcPr>
          <w:p w:rsidR="00AE5ACB" w:rsidRPr="00C611CE" w:rsidRDefault="00AE5ACB" w:rsidP="00EB3B89">
            <w:pPr>
              <w:spacing w:after="0"/>
              <w:rPr>
                <w:rFonts w:ascii="Times New Roman" w:eastAsia="Times New Roman" w:hAnsi="Times New Roman" w:cs="Times New Roman"/>
              </w:rPr>
            </w:pPr>
            <w:r w:rsidRPr="008657DB">
              <w:rPr>
                <w:rFonts w:ascii="Times New Roman" w:eastAsia="Times New Roman" w:hAnsi="Times New Roman" w:cs="Times New Roman"/>
                <w:b/>
              </w:rPr>
              <w:t xml:space="preserve">Requested Action from ET (if any):  </w:t>
            </w:r>
          </w:p>
        </w:tc>
      </w:tr>
      <w:tr w:rsidR="00AE5ACB"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auto"/>
          </w:tcPr>
          <w:p w:rsidR="00AE5ACB" w:rsidRDefault="00AE5ACB" w:rsidP="00EB3B89">
            <w:pPr>
              <w:spacing w:after="0"/>
              <w:rPr>
                <w:rFonts w:ascii="Times New Roman" w:eastAsia="Times New Roman" w:hAnsi="Times New Roman" w:cs="Times New Roman"/>
                <w:b/>
              </w:rPr>
            </w:pPr>
            <w:r w:rsidRPr="008657DB">
              <w:rPr>
                <w:rFonts w:ascii="Times New Roman" w:eastAsia="Times New Roman" w:hAnsi="Times New Roman" w:cs="Times New Roman"/>
                <w:b/>
              </w:rPr>
              <w:t>Results</w:t>
            </w:r>
          </w:p>
          <w:p w:rsidR="0018372D" w:rsidRPr="0018372D" w:rsidRDefault="0018372D" w:rsidP="00EB3B89">
            <w:pPr>
              <w:spacing w:after="0"/>
              <w:rPr>
                <w:rFonts w:ascii="Times New Roman" w:eastAsia="Times New Roman" w:hAnsi="Times New Roman" w:cs="Times New Roman"/>
              </w:rPr>
            </w:pPr>
            <w:r w:rsidRPr="0018372D">
              <w:rPr>
                <w:rFonts w:ascii="Times New Roman" w:eastAsia="Times New Roman" w:hAnsi="Times New Roman" w:cs="Times New Roman"/>
              </w:rPr>
              <w:t xml:space="preserve">A contract </w:t>
            </w:r>
            <w:r w:rsidR="00F53B8C">
              <w:rPr>
                <w:rFonts w:ascii="Times New Roman" w:eastAsia="Times New Roman" w:hAnsi="Times New Roman" w:cs="Times New Roman"/>
              </w:rPr>
              <w:t xml:space="preserve">from Canada </w:t>
            </w:r>
            <w:r w:rsidRPr="0018372D">
              <w:rPr>
                <w:rFonts w:ascii="Times New Roman" w:eastAsia="Times New Roman" w:hAnsi="Times New Roman" w:cs="Times New Roman"/>
              </w:rPr>
              <w:t>is in place</w:t>
            </w:r>
            <w:r>
              <w:rPr>
                <w:rFonts w:ascii="Times New Roman" w:eastAsia="Times New Roman" w:hAnsi="Times New Roman" w:cs="Times New Roman"/>
              </w:rPr>
              <w:t xml:space="preserve"> with ProNatura to organize the workshop</w:t>
            </w:r>
            <w:r w:rsidR="00F53B8C">
              <w:rPr>
                <w:rFonts w:ascii="Times New Roman" w:eastAsia="Times New Roman" w:hAnsi="Times New Roman" w:cs="Times New Roman"/>
              </w:rPr>
              <w:t>. A draft plan for the workshop was completed at the end of</w:t>
            </w:r>
            <w:r>
              <w:rPr>
                <w:rFonts w:ascii="Times New Roman" w:eastAsia="Times New Roman" w:hAnsi="Times New Roman" w:cs="Times New Roman"/>
              </w:rPr>
              <w:t xml:space="preserve"> March</w:t>
            </w:r>
            <w:r w:rsidR="00F53B8C">
              <w:rPr>
                <w:rFonts w:ascii="Times New Roman" w:eastAsia="Times New Roman" w:hAnsi="Times New Roman" w:cs="Times New Roman"/>
              </w:rPr>
              <w:t xml:space="preserve"> 2019, and details will be shared at the upcoming Trilateral committee meeting. A decision was made to postpone the workshop itself until September 2019 to allow enough time for all necessary travel approvals, especially from the USFWS. </w:t>
            </w:r>
          </w:p>
        </w:tc>
      </w:tr>
      <w:tr w:rsidR="00AE5ACB"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2E699D">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spacing w:val="-3"/>
              </w:rPr>
              <w:t xml:space="preserve">SUBTITLE: </w:t>
            </w:r>
            <w:r w:rsidR="002E699D">
              <w:rPr>
                <w:rFonts w:ascii="Times New Roman" w:eastAsia="Times New Roman" w:hAnsi="Times New Roman" w:cs="Times New Roman"/>
                <w:b/>
                <w:bCs/>
              </w:rPr>
              <w:t>Coordinated Bird Monitoring and Information Sharing</w:t>
            </w:r>
          </w:p>
        </w:tc>
      </w:tr>
      <w:tr w:rsidR="00AE5ACB" w:rsidRPr="00DF1AE3" w:rsidTr="00AE5ACB">
        <w:trPr>
          <w:trHeight w:val="143"/>
          <w:jc w:val="center"/>
        </w:trPr>
        <w:tc>
          <w:tcPr>
            <w:tcW w:w="4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8657DB" w:rsidRDefault="00AE5ACB" w:rsidP="00F842E2">
            <w:pPr>
              <w:keepNext/>
              <w:spacing w:after="0"/>
              <w:jc w:val="center"/>
              <w:outlineLvl w:val="0"/>
              <w:rPr>
                <w:rFonts w:ascii="Times New Roman" w:eastAsia="Times New Roman" w:hAnsi="Times New Roman" w:cs="Times New Roman"/>
                <w:b/>
                <w:bCs/>
              </w:rPr>
            </w:pPr>
            <w:r w:rsidRPr="008657DB">
              <w:rPr>
                <w:rFonts w:ascii="Times New Roman" w:eastAsia="Times New Roman" w:hAnsi="Times New Roman" w:cs="Times New Roman"/>
                <w:b/>
                <w:bCs/>
              </w:rPr>
              <w:t>Action</w:t>
            </w:r>
          </w:p>
        </w:tc>
        <w:tc>
          <w:tcPr>
            <w:tcW w:w="296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8657DB" w:rsidRDefault="00AE5ACB" w:rsidP="00F842E2">
            <w:pPr>
              <w:keepNext/>
              <w:spacing w:after="0"/>
              <w:jc w:val="center"/>
              <w:outlineLvl w:val="0"/>
              <w:rPr>
                <w:rFonts w:ascii="Times New Roman" w:eastAsia="Times New Roman" w:hAnsi="Times New Roman" w:cs="Times New Roman"/>
                <w:b/>
                <w:bCs/>
              </w:rPr>
            </w:pPr>
            <w:r w:rsidRPr="008657DB">
              <w:rPr>
                <w:rFonts w:ascii="Times New Roman" w:eastAsia="Times New Roman" w:hAnsi="Times New Roman" w:cs="Times New Roman"/>
                <w:b/>
                <w:bCs/>
              </w:rPr>
              <w:t>Responsible Party</w:t>
            </w:r>
          </w:p>
        </w:tc>
        <w:tc>
          <w:tcPr>
            <w:tcW w:w="179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8657DB" w:rsidRDefault="00AE5ACB" w:rsidP="00F842E2">
            <w:pPr>
              <w:keepNext/>
              <w:spacing w:after="0"/>
              <w:jc w:val="center"/>
              <w:outlineLvl w:val="0"/>
              <w:rPr>
                <w:rFonts w:ascii="Times New Roman" w:eastAsia="Times New Roman" w:hAnsi="Times New Roman" w:cs="Times New Roman"/>
                <w:b/>
                <w:bCs/>
              </w:rPr>
            </w:pPr>
            <w:r w:rsidRPr="008657DB">
              <w:rPr>
                <w:rFonts w:ascii="Times New Roman" w:eastAsia="Times New Roman" w:hAnsi="Times New Roman" w:cs="Times New Roman"/>
                <w:b/>
                <w:bCs/>
              </w:rPr>
              <w:t>Due</w:t>
            </w:r>
          </w:p>
        </w:tc>
        <w:tc>
          <w:tcPr>
            <w:tcW w:w="218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8657DB" w:rsidRDefault="00AE5ACB" w:rsidP="00F842E2">
            <w:pPr>
              <w:keepNext/>
              <w:spacing w:after="0"/>
              <w:jc w:val="center"/>
              <w:outlineLvl w:val="0"/>
              <w:rPr>
                <w:rFonts w:ascii="Times New Roman" w:eastAsia="Times New Roman" w:hAnsi="Times New Roman" w:cs="Times New Roman"/>
                <w:b/>
                <w:bCs/>
              </w:rPr>
            </w:pPr>
            <w:r w:rsidRPr="008657DB">
              <w:rPr>
                <w:rFonts w:ascii="Times New Roman" w:eastAsia="Times New Roman" w:hAnsi="Times New Roman" w:cs="Times New Roman"/>
                <w:b/>
                <w:bCs/>
              </w:rPr>
              <w:t>Date Completed</w:t>
            </w:r>
          </w:p>
        </w:tc>
      </w:tr>
      <w:tr w:rsidR="00AE5ACB" w:rsidRPr="00DF1AE3" w:rsidTr="00AE5ACB">
        <w:trPr>
          <w:trHeight w:val="143"/>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AE5ACB" w:rsidRPr="008657DB" w:rsidRDefault="00AE5ACB" w:rsidP="008657DB">
            <w:pPr>
              <w:keepNext/>
              <w:outlineLvl w:val="0"/>
              <w:rPr>
                <w:rFonts w:ascii="Times New Roman" w:hAnsi="Times New Roman" w:cs="Times New Roman"/>
                <w:b/>
                <w:bCs/>
              </w:rPr>
            </w:pPr>
            <w:r w:rsidRPr="008657DB">
              <w:rPr>
                <w:rFonts w:ascii="Times New Roman" w:eastAsia="Times New Roman" w:hAnsi="Times New Roman" w:cs="Times New Roman"/>
                <w:b/>
                <w:bCs/>
              </w:rPr>
              <w:t xml:space="preserve">Action Item </w:t>
            </w:r>
            <w:r>
              <w:rPr>
                <w:rFonts w:ascii="Times New Roman" w:eastAsia="Times New Roman" w:hAnsi="Times New Roman" w:cs="Times New Roman"/>
                <w:b/>
                <w:bCs/>
              </w:rPr>
              <w:t>6</w:t>
            </w:r>
            <w:r w:rsidRPr="008657DB">
              <w:rPr>
                <w:rFonts w:ascii="Times New Roman" w:eastAsia="Times New Roman" w:hAnsi="Times New Roman" w:cs="Times New Roman"/>
                <w:b/>
                <w:bCs/>
              </w:rPr>
              <w:t>:</w:t>
            </w:r>
            <w:r w:rsidRPr="008657DB">
              <w:rPr>
                <w:rFonts w:ascii="Times New Roman" w:eastAsiaTheme="minorEastAsia" w:hAnsi="Times New Roman" w:cs="Times New Roman"/>
                <w:color w:val="000000" w:themeColor="text1"/>
                <w:kern w:val="24"/>
                <w:lang w:val="en-CA"/>
              </w:rPr>
              <w:t xml:space="preserve"> </w:t>
            </w:r>
            <w:r w:rsidR="002E699D">
              <w:rPr>
                <w:rFonts w:ascii="Times New Roman" w:eastAsiaTheme="minorEastAsia" w:hAnsi="Times New Roman" w:cs="Times New Roman"/>
                <w:color w:val="000000" w:themeColor="text1"/>
                <w:kern w:val="24"/>
                <w:lang w:val="en-CA"/>
              </w:rPr>
              <w:t>Conduct a meeting to develop the scope and workplan for completing the North American waterfowl monitoring review</w:t>
            </w:r>
          </w:p>
          <w:p w:rsidR="00AE5ACB" w:rsidRPr="008657DB" w:rsidRDefault="00AE5ACB" w:rsidP="00E00A5D">
            <w:pPr>
              <w:keepNext/>
              <w:spacing w:after="0"/>
              <w:outlineLvl w:val="0"/>
              <w:rPr>
                <w:rFonts w:ascii="Times New Roman" w:eastAsia="Times New Roman" w:hAnsi="Times New Roman" w:cs="Times New Roman"/>
                <w:b/>
                <w:bCs/>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tcPr>
          <w:p w:rsidR="00AE5ACB" w:rsidRPr="001B22B0" w:rsidRDefault="002E699D" w:rsidP="002E699D">
            <w:pPr>
              <w:keepNext/>
              <w:spacing w:after="0"/>
              <w:jc w:val="center"/>
              <w:outlineLvl w:val="0"/>
              <w:rPr>
                <w:rFonts w:ascii="Times New Roman" w:eastAsia="Times New Roman" w:hAnsi="Times New Roman" w:cs="Times New Roman"/>
                <w:bCs/>
              </w:rPr>
            </w:pPr>
            <w:r>
              <w:rPr>
                <w:rFonts w:ascii="Times New Roman" w:eastAsia="Times New Roman" w:hAnsi="Times New Roman" w:cs="Times New Roman"/>
                <w:bCs/>
              </w:rPr>
              <w:t>Ken Richkus</w:t>
            </w:r>
            <w:r w:rsidR="00AE5ACB">
              <w:rPr>
                <w:rFonts w:ascii="Times New Roman" w:eastAsia="Times New Roman" w:hAnsi="Times New Roman" w:cs="Times New Roman"/>
                <w:bCs/>
              </w:rPr>
              <w:t xml:space="preserve"> (</w:t>
            </w:r>
            <w:r>
              <w:rPr>
                <w:rFonts w:ascii="Times New Roman" w:eastAsia="Times New Roman" w:hAnsi="Times New Roman" w:cs="Times New Roman"/>
                <w:bCs/>
              </w:rPr>
              <w:t>USFWS</w:t>
            </w:r>
            <w:r w:rsidR="00AE5ACB">
              <w:rPr>
                <w:rFonts w:ascii="Times New Roman" w:eastAsia="Times New Roman" w:hAnsi="Times New Roman" w:cs="Times New Roman"/>
                <w:bCs/>
              </w:rPr>
              <w:t xml:space="preserve">), Humberto Berlanga (CONABIO), </w:t>
            </w:r>
            <w:r>
              <w:rPr>
                <w:rFonts w:ascii="Times New Roman" w:eastAsia="Times New Roman" w:hAnsi="Times New Roman" w:cs="Times New Roman"/>
                <w:bCs/>
              </w:rPr>
              <w:t>Charles Francis</w:t>
            </w:r>
            <w:r w:rsidR="00AE5ACB">
              <w:rPr>
                <w:rFonts w:ascii="Times New Roman" w:eastAsia="Times New Roman" w:hAnsi="Times New Roman" w:cs="Times New Roman"/>
                <w:bCs/>
              </w:rPr>
              <w:t xml:space="preserve"> (</w:t>
            </w:r>
            <w:r>
              <w:rPr>
                <w:rFonts w:ascii="Times New Roman" w:eastAsia="Times New Roman" w:hAnsi="Times New Roman" w:cs="Times New Roman"/>
                <w:bCs/>
              </w:rPr>
              <w:t>CWS</w:t>
            </w:r>
            <w:r w:rsidR="00AE5ACB">
              <w:rPr>
                <w:rFonts w:ascii="Times New Roman" w:eastAsia="Times New Roman" w:hAnsi="Times New Roman" w:cs="Times New Roman"/>
                <w:bCs/>
              </w:rPr>
              <w:t>)</w:t>
            </w:r>
            <w:r>
              <w:rPr>
                <w:rFonts w:ascii="Times New Roman" w:eastAsia="Times New Roman" w:hAnsi="Times New Roman" w:cs="Times New Roman"/>
                <w:bCs/>
              </w:rPr>
              <w:t>, Ryan Zimmerling (CWS)</w:t>
            </w: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AE5ACB" w:rsidRPr="00FC127F" w:rsidRDefault="002E699D" w:rsidP="00BC5046">
            <w:pPr>
              <w:keepNext/>
              <w:spacing w:after="0"/>
              <w:jc w:val="center"/>
              <w:outlineLvl w:val="0"/>
              <w:rPr>
                <w:rFonts w:ascii="Times New Roman" w:eastAsia="Times New Roman" w:hAnsi="Times New Roman" w:cs="Times New Roman"/>
                <w:bCs/>
              </w:rPr>
            </w:pPr>
            <w:r>
              <w:rPr>
                <w:rFonts w:ascii="Times New Roman" w:eastAsia="Times New Roman" w:hAnsi="Times New Roman" w:cs="Times New Roman"/>
                <w:bCs/>
              </w:rPr>
              <w:t>Summer 2018</w:t>
            </w:r>
          </w:p>
        </w:tc>
        <w:tc>
          <w:tcPr>
            <w:tcW w:w="2188" w:type="dxa"/>
            <w:gridSpan w:val="3"/>
            <w:tcBorders>
              <w:top w:val="single" w:sz="4" w:space="0" w:color="auto"/>
              <w:left w:val="single" w:sz="4" w:space="0" w:color="auto"/>
              <w:bottom w:val="single" w:sz="4" w:space="0" w:color="auto"/>
              <w:right w:val="single" w:sz="4" w:space="0" w:color="auto"/>
            </w:tcBorders>
            <w:shd w:val="clear" w:color="auto" w:fill="auto"/>
          </w:tcPr>
          <w:p w:rsidR="00AE5ACB" w:rsidRPr="00622AFD" w:rsidRDefault="00622AFD" w:rsidP="00BC5046">
            <w:pPr>
              <w:keepNext/>
              <w:spacing w:after="0"/>
              <w:jc w:val="center"/>
              <w:outlineLvl w:val="0"/>
              <w:rPr>
                <w:rFonts w:ascii="Times New Roman" w:eastAsia="Times New Roman" w:hAnsi="Times New Roman" w:cs="Times New Roman"/>
                <w:bCs/>
              </w:rPr>
            </w:pPr>
            <w:r w:rsidRPr="00622AFD">
              <w:rPr>
                <w:rFonts w:ascii="Times New Roman" w:eastAsia="Times New Roman" w:hAnsi="Times New Roman" w:cs="Times New Roman"/>
                <w:bCs/>
              </w:rPr>
              <w:t>Fall 2018</w:t>
            </w:r>
          </w:p>
        </w:tc>
      </w:tr>
      <w:tr w:rsidR="00AE5ACB"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auto"/>
          </w:tcPr>
          <w:p w:rsidR="002E699D" w:rsidRPr="008F3E23" w:rsidRDefault="00AE5ACB" w:rsidP="00C611CE">
            <w:pPr>
              <w:spacing w:after="0"/>
              <w:rPr>
                <w:rFonts w:ascii="Times New Roman" w:eastAsia="Times New Roman" w:hAnsi="Times New Roman" w:cs="Times New Roman"/>
              </w:rPr>
            </w:pPr>
            <w:r w:rsidRPr="008657DB">
              <w:rPr>
                <w:rFonts w:ascii="Times New Roman" w:eastAsia="Times New Roman" w:hAnsi="Times New Roman" w:cs="Times New Roman"/>
                <w:b/>
              </w:rPr>
              <w:t xml:space="preserve">Goals:  </w:t>
            </w:r>
            <w:r>
              <w:rPr>
                <w:rFonts w:ascii="Times New Roman" w:eastAsia="Times New Roman" w:hAnsi="Times New Roman" w:cs="Times New Roman"/>
              </w:rPr>
              <w:t xml:space="preserve">To </w:t>
            </w:r>
            <w:r w:rsidR="002E699D">
              <w:rPr>
                <w:rFonts w:ascii="Times New Roman" w:eastAsia="Times New Roman" w:hAnsi="Times New Roman" w:cs="Times New Roman"/>
              </w:rPr>
              <w:t xml:space="preserve">commit to the completion of a joint comprehensive review of the spring waterfowl surveys and waterfowl </w:t>
            </w:r>
            <w:r w:rsidR="002E699D" w:rsidRPr="008F3E23">
              <w:rPr>
                <w:rFonts w:ascii="Times New Roman" w:eastAsia="Times New Roman" w:hAnsi="Times New Roman" w:cs="Times New Roman"/>
              </w:rPr>
              <w:t>banding program.</w:t>
            </w:r>
          </w:p>
          <w:p w:rsidR="008F3E23" w:rsidRPr="008F3E23" w:rsidRDefault="008F3E23" w:rsidP="00C611CE">
            <w:pPr>
              <w:spacing w:after="0"/>
              <w:rPr>
                <w:rFonts w:ascii="Times New Roman" w:eastAsia="Times New Roman" w:hAnsi="Times New Roman" w:cs="Times New Roman"/>
              </w:rPr>
            </w:pPr>
          </w:p>
          <w:p w:rsidR="00AE5ACB" w:rsidRPr="00896794" w:rsidRDefault="008F3E23" w:rsidP="008F3E23">
            <w:pPr>
              <w:spacing w:after="0"/>
              <w:rPr>
                <w:rFonts w:ascii="Times New Roman" w:hAnsi="Times New Roman" w:cs="Times New Roman"/>
              </w:rPr>
            </w:pPr>
            <w:r w:rsidRPr="008F3E23">
              <w:rPr>
                <w:rFonts w:ascii="Times New Roman" w:hAnsi="Times New Roman" w:cs="Times New Roman"/>
              </w:rPr>
              <w:t>The cooperative North American waterfowl monitoring programs, including the western air-ground surveys, the eastern waterfowl surveys, arctic goose surveys, winter surveys and banding programs among others, form the basis for management of harvest of waterfowl species in North America. They also involve a significant budget investment by federal, state and provincial agencies. It is important to ensure they are both efficient and effective, and targeted at the highest priority areas. A comprehensive review of these programs has not been undertaken for many years. Since that time, there have been many new developments in statistical analysis methods (e.g., hierarchical models) that allow for more efficient analyses of data. There may also have been changes in information needs related, for example, to changes in waterfowl populations or hunting pressures. A joint review of waterfowl surveys, including banding, is needed, but with a realistic workplan and time frame, and adequate allocation of resources to ensure its completion</w:t>
            </w:r>
            <w:r>
              <w:rPr>
                <w:rFonts w:ascii="Times New Roman" w:hAnsi="Times New Roman" w:cs="Times New Roman"/>
              </w:rPr>
              <w:t>.</w:t>
            </w:r>
          </w:p>
        </w:tc>
      </w:tr>
      <w:tr w:rsidR="00AE5ACB"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auto"/>
          </w:tcPr>
          <w:p w:rsidR="00AE5ACB" w:rsidRPr="005F54CE" w:rsidRDefault="00AE5ACB" w:rsidP="008F3E23">
            <w:pPr>
              <w:spacing w:after="0"/>
              <w:rPr>
                <w:rFonts w:ascii="Times New Roman" w:eastAsia="Times New Roman" w:hAnsi="Times New Roman" w:cs="Times New Roman"/>
              </w:rPr>
            </w:pPr>
            <w:r w:rsidRPr="00E00A5D">
              <w:rPr>
                <w:rFonts w:ascii="Times New Roman" w:eastAsia="Times New Roman" w:hAnsi="Times New Roman" w:cs="Times New Roman"/>
                <w:b/>
              </w:rPr>
              <w:t xml:space="preserve">Requested Action from ET (if any):  </w:t>
            </w:r>
          </w:p>
        </w:tc>
      </w:tr>
      <w:tr w:rsidR="00AE5ACB"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auto"/>
          </w:tcPr>
          <w:p w:rsidR="00AE5ACB" w:rsidRPr="00DF1AE3" w:rsidRDefault="00AE5ACB" w:rsidP="00254567">
            <w:pPr>
              <w:spacing w:after="0"/>
              <w:rPr>
                <w:rFonts w:ascii="Times New Roman" w:eastAsia="Times New Roman" w:hAnsi="Times New Roman" w:cs="Times New Roman"/>
              </w:rPr>
            </w:pPr>
            <w:r w:rsidRPr="00E00A5D">
              <w:rPr>
                <w:rFonts w:ascii="Times New Roman" w:eastAsia="Times New Roman" w:hAnsi="Times New Roman" w:cs="Times New Roman"/>
                <w:b/>
              </w:rPr>
              <w:t>Results:</w:t>
            </w:r>
            <w:r w:rsidRPr="00DF1AE3">
              <w:rPr>
                <w:rFonts w:ascii="Times New Roman" w:eastAsia="Times New Roman" w:hAnsi="Times New Roman" w:cs="Times New Roman"/>
              </w:rPr>
              <w:t xml:space="preserve"> </w:t>
            </w:r>
            <w:r w:rsidR="003F7402">
              <w:rPr>
                <w:rFonts w:ascii="Times New Roman" w:eastAsia="Times New Roman" w:hAnsi="Times New Roman" w:cs="Times New Roman"/>
              </w:rPr>
              <w:t>The USFWS and CWS held a joint meeting Dec 11-13</w:t>
            </w:r>
            <w:r w:rsidR="00157820">
              <w:rPr>
                <w:rFonts w:ascii="Times New Roman" w:eastAsia="Times New Roman" w:hAnsi="Times New Roman" w:cs="Times New Roman"/>
              </w:rPr>
              <w:t>, 2018</w:t>
            </w:r>
            <w:r w:rsidR="003F7402">
              <w:rPr>
                <w:rFonts w:ascii="Times New Roman" w:eastAsia="Times New Roman" w:hAnsi="Times New Roman" w:cs="Times New Roman"/>
              </w:rPr>
              <w:t xml:space="preserve"> at Patuxent Wildlife Research Center to discuss </w:t>
            </w:r>
            <w:r w:rsidR="00131154">
              <w:rPr>
                <w:rFonts w:ascii="Times New Roman" w:eastAsia="Times New Roman" w:hAnsi="Times New Roman" w:cs="Times New Roman"/>
              </w:rPr>
              <w:t xml:space="preserve">a formal </w:t>
            </w:r>
            <w:r w:rsidR="003F7402">
              <w:rPr>
                <w:rFonts w:ascii="Times New Roman" w:eastAsia="Times New Roman" w:hAnsi="Times New Roman" w:cs="Times New Roman"/>
              </w:rPr>
              <w:t>review of the annual Waterfowl Breeding Population and Habitat Survey.  Over the course of those 3 days, Migratory Bird staff from the two agencies discussed and agreed upon the WBPHS objectives, priority species, funding strategies, governance plan, and a survey review timeline and workplan.  Subsequent to that meeting</w:t>
            </w:r>
            <w:r w:rsidR="00131154">
              <w:rPr>
                <w:rFonts w:ascii="Times New Roman" w:eastAsia="Times New Roman" w:hAnsi="Times New Roman" w:cs="Times New Roman"/>
              </w:rPr>
              <w:t>,</w:t>
            </w:r>
            <w:r w:rsidR="003F7402">
              <w:rPr>
                <w:rFonts w:ascii="Times New Roman" w:eastAsia="Times New Roman" w:hAnsi="Times New Roman" w:cs="Times New Roman"/>
              </w:rPr>
              <w:t xml:space="preserve"> the USFWS devoted funds to </w:t>
            </w:r>
            <w:r w:rsidR="00131154">
              <w:rPr>
                <w:rFonts w:ascii="Times New Roman" w:eastAsia="Times New Roman" w:hAnsi="Times New Roman" w:cs="Times New Roman"/>
              </w:rPr>
              <w:t>hiring a post-doctoral analyst through USGS to provide dedicated expertise in survey design and estimation with a specific emphasis on GIS based assessment of the spatial sampling frame, statistical review of sampling units, design vs model based estimation, and sources of bias.  Funding was secured for 2 years.</w:t>
            </w:r>
            <w:r w:rsidR="00F53B8C">
              <w:rPr>
                <w:rFonts w:ascii="Times New Roman" w:eastAsia="Times New Roman" w:hAnsi="Times New Roman" w:cs="Times New Roman"/>
              </w:rPr>
              <w:t xml:space="preserve"> CWS also agreed to support evaluation of some analyses, specifically related to evaluating the potential benefit of adopting hierarchical models to estimate Visibility Correction Factors within the current framework. CWS will be reviewing how to complete this work</w:t>
            </w:r>
            <w:r w:rsidR="00254567">
              <w:rPr>
                <w:rFonts w:ascii="Times New Roman" w:eastAsia="Times New Roman" w:hAnsi="Times New Roman" w:cs="Times New Roman"/>
              </w:rPr>
              <w:t xml:space="preserve"> after completion of staffing some </w:t>
            </w:r>
            <w:r w:rsidR="00F53B8C">
              <w:rPr>
                <w:rFonts w:ascii="Times New Roman" w:eastAsia="Times New Roman" w:hAnsi="Times New Roman" w:cs="Times New Roman"/>
              </w:rPr>
              <w:t>new population analyst position</w:t>
            </w:r>
            <w:r w:rsidR="00254567">
              <w:rPr>
                <w:rFonts w:ascii="Times New Roman" w:eastAsia="Times New Roman" w:hAnsi="Times New Roman" w:cs="Times New Roman"/>
              </w:rPr>
              <w:t>s later this the summer</w:t>
            </w:r>
            <w:r w:rsidR="00F53B8C">
              <w:rPr>
                <w:rFonts w:ascii="Times New Roman" w:eastAsia="Times New Roman" w:hAnsi="Times New Roman" w:cs="Times New Roman"/>
              </w:rPr>
              <w:t xml:space="preserve">. </w:t>
            </w:r>
          </w:p>
        </w:tc>
      </w:tr>
      <w:tr w:rsidR="00AE5ACB"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E00A5D">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spacing w:val="-3"/>
              </w:rPr>
              <w:t xml:space="preserve">SUBTITLE: </w:t>
            </w:r>
            <w:r w:rsidR="006153BD">
              <w:rPr>
                <w:rFonts w:ascii="Times New Roman" w:eastAsia="Times New Roman" w:hAnsi="Times New Roman" w:cs="Times New Roman"/>
                <w:b/>
                <w:bCs/>
              </w:rPr>
              <w:t>Coordinated Bird Monitoring and Information Sharing</w:t>
            </w:r>
          </w:p>
        </w:tc>
      </w:tr>
      <w:tr w:rsidR="00AE5ACB" w:rsidRPr="00DF1AE3" w:rsidTr="00AE5ACB">
        <w:trPr>
          <w:trHeight w:val="143"/>
          <w:jc w:val="center"/>
        </w:trPr>
        <w:tc>
          <w:tcPr>
            <w:tcW w:w="4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E00A5D">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Action</w:t>
            </w:r>
          </w:p>
        </w:tc>
        <w:tc>
          <w:tcPr>
            <w:tcW w:w="296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BC5046">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Responsible Party</w:t>
            </w:r>
          </w:p>
        </w:tc>
        <w:tc>
          <w:tcPr>
            <w:tcW w:w="179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BC5046">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Due</w:t>
            </w:r>
          </w:p>
        </w:tc>
        <w:tc>
          <w:tcPr>
            <w:tcW w:w="218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BC5046">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Date Completed</w:t>
            </w:r>
          </w:p>
        </w:tc>
      </w:tr>
      <w:tr w:rsidR="00AE5ACB" w:rsidRPr="00DF1AE3" w:rsidTr="00AE5ACB">
        <w:trPr>
          <w:trHeight w:val="143"/>
          <w:jc w:val="center"/>
        </w:trPr>
        <w:tc>
          <w:tcPr>
            <w:tcW w:w="4324" w:type="dxa"/>
            <w:tcBorders>
              <w:top w:val="single" w:sz="4" w:space="0" w:color="auto"/>
              <w:left w:val="single" w:sz="4" w:space="0" w:color="auto"/>
              <w:bottom w:val="single" w:sz="4" w:space="0" w:color="auto"/>
              <w:right w:val="single" w:sz="4" w:space="0" w:color="auto"/>
            </w:tcBorders>
          </w:tcPr>
          <w:p w:rsidR="00AE5ACB" w:rsidRPr="006153BD" w:rsidRDefault="00AE5ACB" w:rsidP="006153BD">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b/>
              </w:rPr>
              <w:t>Action Item 7</w:t>
            </w:r>
            <w:r w:rsidRPr="00DA7734">
              <w:rPr>
                <w:rFonts w:ascii="Times New Roman" w:eastAsia="Times New Roman" w:hAnsi="Times New Roman" w:cs="Times New Roman"/>
                <w:b/>
              </w:rPr>
              <w:t xml:space="preserve">: </w:t>
            </w:r>
            <w:r w:rsidR="00950524" w:rsidRPr="00950524">
              <w:rPr>
                <w:rFonts w:ascii="Times New Roman" w:hAnsi="Times New Roman" w:cs="Times New Roman"/>
                <w:color w:val="222222"/>
                <w:shd w:val="clear" w:color="auto" w:fill="FFFFFF"/>
              </w:rPr>
              <w:t>Implement actions under Letter of Intent between CWS, USGS and CONABIO to support a bird-banding program in Mexico</w:t>
            </w:r>
          </w:p>
        </w:tc>
        <w:tc>
          <w:tcPr>
            <w:tcW w:w="2968" w:type="dxa"/>
            <w:gridSpan w:val="3"/>
            <w:tcBorders>
              <w:top w:val="single" w:sz="4" w:space="0" w:color="auto"/>
              <w:left w:val="single" w:sz="4" w:space="0" w:color="auto"/>
              <w:bottom w:val="single" w:sz="4" w:space="0" w:color="auto"/>
              <w:right w:val="single" w:sz="4" w:space="0" w:color="auto"/>
            </w:tcBorders>
          </w:tcPr>
          <w:p w:rsidR="00AE5ACB" w:rsidRPr="00DF1AE3" w:rsidRDefault="006153BD" w:rsidP="00161625">
            <w:pPr>
              <w:spacing w:after="0"/>
              <w:jc w:val="center"/>
              <w:rPr>
                <w:rFonts w:ascii="Times New Roman" w:eastAsia="Times New Roman" w:hAnsi="Times New Roman" w:cs="Times New Roman"/>
              </w:rPr>
            </w:pPr>
            <w:r>
              <w:rPr>
                <w:rFonts w:ascii="Times New Roman" w:eastAsia="Times New Roman" w:hAnsi="Times New Roman" w:cs="Times New Roman"/>
              </w:rPr>
              <w:t>John French (USGS), Charles Francis (CWS), Ken Richkus (USFWS), and Humberto Berlanga (CONABIO)</w:t>
            </w:r>
          </w:p>
        </w:tc>
        <w:tc>
          <w:tcPr>
            <w:tcW w:w="1793" w:type="dxa"/>
            <w:tcBorders>
              <w:top w:val="single" w:sz="4" w:space="0" w:color="auto"/>
              <w:left w:val="single" w:sz="4" w:space="0" w:color="auto"/>
              <w:bottom w:val="single" w:sz="4" w:space="0" w:color="auto"/>
              <w:right w:val="single" w:sz="4" w:space="0" w:color="auto"/>
            </w:tcBorders>
          </w:tcPr>
          <w:p w:rsidR="00AE5ACB" w:rsidRPr="00DF1AE3" w:rsidRDefault="00AE5ACB" w:rsidP="00F842E2">
            <w:pPr>
              <w:spacing w:after="0"/>
              <w:jc w:val="center"/>
              <w:rPr>
                <w:rFonts w:ascii="Times New Roman" w:eastAsia="Times New Roman" w:hAnsi="Times New Roman" w:cs="Times New Roman"/>
              </w:rPr>
            </w:pPr>
          </w:p>
        </w:tc>
        <w:tc>
          <w:tcPr>
            <w:tcW w:w="2188" w:type="dxa"/>
            <w:gridSpan w:val="3"/>
            <w:tcBorders>
              <w:top w:val="single" w:sz="4" w:space="0" w:color="auto"/>
              <w:left w:val="single" w:sz="4" w:space="0" w:color="auto"/>
              <w:bottom w:val="single" w:sz="4" w:space="0" w:color="auto"/>
              <w:right w:val="single" w:sz="4" w:space="0" w:color="auto"/>
            </w:tcBorders>
          </w:tcPr>
          <w:p w:rsidR="00AE5ACB" w:rsidRPr="00DF1AE3" w:rsidRDefault="00AE5ACB" w:rsidP="00F842E2">
            <w:pPr>
              <w:spacing w:after="0"/>
              <w:rPr>
                <w:rFonts w:ascii="Times New Roman" w:eastAsia="Times New Roman" w:hAnsi="Times New Roman" w:cs="Times New Roman"/>
              </w:rPr>
            </w:pPr>
          </w:p>
        </w:tc>
      </w:tr>
      <w:tr w:rsidR="00AE5ACB" w:rsidRPr="00DF1AE3" w:rsidTr="00F067D2">
        <w:trPr>
          <w:trHeight w:val="275"/>
          <w:jc w:val="center"/>
        </w:trPr>
        <w:tc>
          <w:tcPr>
            <w:tcW w:w="11273" w:type="dxa"/>
            <w:gridSpan w:val="8"/>
            <w:tcBorders>
              <w:top w:val="single" w:sz="4" w:space="0" w:color="auto"/>
              <w:left w:val="single" w:sz="4" w:space="0" w:color="auto"/>
              <w:bottom w:val="single" w:sz="4" w:space="0" w:color="auto"/>
              <w:right w:val="single" w:sz="4" w:space="0" w:color="auto"/>
            </w:tcBorders>
          </w:tcPr>
          <w:p w:rsidR="00AE5ACB" w:rsidRDefault="00AE5ACB" w:rsidP="00CF62D2">
            <w:pPr>
              <w:spacing w:after="0"/>
              <w:rPr>
                <w:rFonts w:ascii="Times New Roman" w:eastAsia="Times New Roman" w:hAnsi="Times New Roman" w:cs="Times New Roman"/>
              </w:rPr>
            </w:pPr>
            <w:r w:rsidRPr="00161625">
              <w:rPr>
                <w:rFonts w:ascii="Times New Roman" w:eastAsia="Times New Roman" w:hAnsi="Times New Roman" w:cs="Times New Roman"/>
                <w:b/>
              </w:rPr>
              <w:t>Goals:</w:t>
            </w:r>
            <w:r w:rsidRPr="00DF1AE3">
              <w:rPr>
                <w:rFonts w:ascii="Times New Roman" w:eastAsia="Times New Roman" w:hAnsi="Times New Roman" w:cs="Times New Roman"/>
              </w:rPr>
              <w:t xml:space="preserve">  </w:t>
            </w:r>
            <w:r>
              <w:rPr>
                <w:rFonts w:ascii="Times New Roman" w:eastAsia="Times New Roman" w:hAnsi="Times New Roman" w:cs="Times New Roman"/>
              </w:rPr>
              <w:t>To</w:t>
            </w:r>
            <w:r w:rsidR="006153BD">
              <w:rPr>
                <w:rFonts w:ascii="Times New Roman" w:eastAsia="Times New Roman" w:hAnsi="Times New Roman" w:cs="Times New Roman"/>
              </w:rPr>
              <w:t xml:space="preserve"> improve alignment of the three nations on bird banding standards and implementation</w:t>
            </w:r>
            <w:r>
              <w:rPr>
                <w:rFonts w:ascii="Times New Roman" w:eastAsia="Times New Roman" w:hAnsi="Times New Roman" w:cs="Times New Roman"/>
              </w:rPr>
              <w:t xml:space="preserve"> </w:t>
            </w:r>
          </w:p>
          <w:p w:rsidR="00AE5ACB" w:rsidRPr="00950524" w:rsidRDefault="00950524" w:rsidP="00950524">
            <w:pPr>
              <w:spacing w:before="120" w:after="0"/>
              <w:rPr>
                <w:rFonts w:ascii="Times New Roman" w:eastAsia="Times New Roman" w:hAnsi="Times New Roman" w:cs="Times New Roman"/>
              </w:rPr>
            </w:pPr>
            <w:r w:rsidRPr="00950524">
              <w:rPr>
                <w:rFonts w:ascii="Times New Roman" w:hAnsi="Times New Roman" w:cs="Times New Roman"/>
                <w:color w:val="222222"/>
                <w:shd w:val="clear" w:color="auto" w:fill="FFFFFF"/>
              </w:rPr>
              <w:t xml:space="preserve">Bird-banding provides essential information for managing bird populations, related to demography, movements and migratory connectivity. Banding activities are occurring across all three nations. Canada and the USA run a joint bird-banding program under a CWS/USGS MOU. In 2015, a LOI was signed among the 3 parties (Canada/USA/Mexico) in which Canada and USA agreed to help support Mexico to develop its own program in ways that would be consistent with the Canada/USA model. Currently, Mexico needs a commitment of internal resources to develop their program. </w:t>
            </w:r>
          </w:p>
        </w:tc>
      </w:tr>
      <w:tr w:rsidR="00AE5ACB" w:rsidRPr="00DF1AE3" w:rsidTr="00F067D2">
        <w:trPr>
          <w:trHeight w:val="275"/>
          <w:jc w:val="center"/>
        </w:trPr>
        <w:tc>
          <w:tcPr>
            <w:tcW w:w="11273" w:type="dxa"/>
            <w:gridSpan w:val="8"/>
            <w:tcBorders>
              <w:top w:val="single" w:sz="4" w:space="0" w:color="auto"/>
              <w:left w:val="single" w:sz="4" w:space="0" w:color="auto"/>
              <w:bottom w:val="single" w:sz="4" w:space="0" w:color="auto"/>
              <w:right w:val="single" w:sz="4" w:space="0" w:color="auto"/>
            </w:tcBorders>
          </w:tcPr>
          <w:p w:rsidR="00AE5ACB" w:rsidRPr="00161625" w:rsidRDefault="00AE5ACB" w:rsidP="00AF7D43">
            <w:pPr>
              <w:spacing w:after="0"/>
              <w:rPr>
                <w:rFonts w:ascii="Times New Roman" w:eastAsia="Times New Roman" w:hAnsi="Times New Roman" w:cs="Times New Roman"/>
                <w:b/>
              </w:rPr>
            </w:pPr>
            <w:r w:rsidRPr="00161625">
              <w:rPr>
                <w:rFonts w:ascii="Times New Roman" w:eastAsia="Times New Roman" w:hAnsi="Times New Roman" w:cs="Times New Roman"/>
                <w:b/>
              </w:rPr>
              <w:t xml:space="preserve">Requested Action from ET (if any):  </w:t>
            </w:r>
          </w:p>
        </w:tc>
      </w:tr>
      <w:tr w:rsidR="00AE5ACB" w:rsidRPr="00DF1AE3" w:rsidTr="00F067D2">
        <w:trPr>
          <w:trHeight w:val="275"/>
          <w:jc w:val="center"/>
        </w:trPr>
        <w:tc>
          <w:tcPr>
            <w:tcW w:w="11273" w:type="dxa"/>
            <w:gridSpan w:val="8"/>
            <w:tcBorders>
              <w:top w:val="single" w:sz="4" w:space="0" w:color="auto"/>
              <w:left w:val="single" w:sz="4" w:space="0" w:color="auto"/>
              <w:bottom w:val="single" w:sz="4" w:space="0" w:color="auto"/>
              <w:right w:val="single" w:sz="4" w:space="0" w:color="auto"/>
            </w:tcBorders>
          </w:tcPr>
          <w:p w:rsidR="00AE5ACB" w:rsidRPr="00673A9E" w:rsidRDefault="00AE5ACB" w:rsidP="00254567">
            <w:pPr>
              <w:shd w:val="clear" w:color="auto" w:fill="FFFFFF"/>
              <w:rPr>
                <w:rFonts w:ascii="Times New Roman" w:eastAsia="Times New Roman" w:hAnsi="Times New Roman" w:cs="Times New Roman"/>
                <w:color w:val="FF0000"/>
              </w:rPr>
            </w:pPr>
            <w:r w:rsidRPr="00161625">
              <w:rPr>
                <w:rFonts w:ascii="Times New Roman" w:eastAsia="Times New Roman" w:hAnsi="Times New Roman" w:cs="Times New Roman"/>
                <w:b/>
              </w:rPr>
              <w:t xml:space="preserve">Results: </w:t>
            </w:r>
            <w:r w:rsidR="00950524" w:rsidRPr="00950524">
              <w:rPr>
                <w:rFonts w:ascii="Times New Roman" w:hAnsi="Times New Roman" w:cs="Times New Roman"/>
                <w:color w:val="222222"/>
                <w:shd w:val="clear" w:color="auto" w:fill="FFFFFF"/>
              </w:rPr>
              <w:t>The US bird banding lab is prepared to share database expertise, when Mexico is ready. Canada is leading development of international manual for bird-banding programs through the International Ornithology Union</w:t>
            </w:r>
            <w:r w:rsidR="00254567">
              <w:rPr>
                <w:rFonts w:ascii="Times New Roman" w:hAnsi="Times New Roman" w:cs="Times New Roman"/>
                <w:color w:val="222222"/>
                <w:shd w:val="clear" w:color="auto" w:fill="FFFFFF"/>
              </w:rPr>
              <w:t xml:space="preserve">. This manual covers </w:t>
            </w:r>
            <w:r w:rsidR="00950524" w:rsidRPr="00950524">
              <w:rPr>
                <w:rFonts w:ascii="Times New Roman" w:hAnsi="Times New Roman" w:cs="Times New Roman"/>
                <w:color w:val="222222"/>
                <w:shd w:val="clear" w:color="auto" w:fill="FFFFFF"/>
              </w:rPr>
              <w:t xml:space="preserve">many topics </w:t>
            </w:r>
            <w:r w:rsidR="00254567">
              <w:rPr>
                <w:rFonts w:ascii="Times New Roman" w:hAnsi="Times New Roman" w:cs="Times New Roman"/>
                <w:color w:val="222222"/>
                <w:shd w:val="clear" w:color="auto" w:fill="FFFFFF"/>
              </w:rPr>
              <w:t xml:space="preserve">related to developing a banding program </w:t>
            </w:r>
            <w:r w:rsidR="00950524" w:rsidRPr="00950524">
              <w:rPr>
                <w:rFonts w:ascii="Times New Roman" w:hAnsi="Times New Roman" w:cs="Times New Roman"/>
                <w:color w:val="222222"/>
                <w:shd w:val="clear" w:color="auto" w:fill="FFFFFF"/>
              </w:rPr>
              <w:t xml:space="preserve">including ethics, scientific standards, animal care and use, different types of markers, etc. </w:t>
            </w:r>
            <w:r w:rsidR="00254567">
              <w:rPr>
                <w:rFonts w:ascii="Times New Roman" w:hAnsi="Times New Roman" w:cs="Times New Roman"/>
                <w:color w:val="222222"/>
                <w:shd w:val="clear" w:color="auto" w:fill="FFFFFF"/>
              </w:rPr>
              <w:t>The manual was advanced at a recent meeting of the international bird marking committee in conjunction with the International Ornithology Congress in Vancouver, in August 2018. A draft should be ready for circulation in the next few months</w:t>
            </w:r>
            <w:r w:rsidR="00950524" w:rsidRPr="00950524">
              <w:rPr>
                <w:rFonts w:ascii="Times New Roman" w:hAnsi="Times New Roman" w:cs="Times New Roman"/>
                <w:color w:val="222222"/>
                <w:shd w:val="clear" w:color="auto" w:fill="FFFFFF"/>
              </w:rPr>
              <w:t>.</w:t>
            </w:r>
          </w:p>
        </w:tc>
      </w:tr>
      <w:tr w:rsidR="00AE5ACB"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spacing w:val="-3"/>
              </w:rPr>
              <w:t xml:space="preserve">SUBTITLE: </w:t>
            </w:r>
            <w:r w:rsidR="000872BC">
              <w:rPr>
                <w:rFonts w:ascii="Times New Roman" w:eastAsia="Times New Roman" w:hAnsi="Times New Roman" w:cs="Times New Roman"/>
                <w:b/>
                <w:bCs/>
              </w:rPr>
              <w:t>Coordinated Bird Monitoring and Information Sharing</w:t>
            </w:r>
          </w:p>
        </w:tc>
      </w:tr>
      <w:tr w:rsidR="00AE5ACB" w:rsidRPr="00DF1AE3" w:rsidTr="00AE5ACB">
        <w:trPr>
          <w:jc w:val="center"/>
        </w:trPr>
        <w:tc>
          <w:tcPr>
            <w:tcW w:w="4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277033">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Action</w:t>
            </w:r>
          </w:p>
        </w:tc>
        <w:tc>
          <w:tcPr>
            <w:tcW w:w="296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Responsible Party</w:t>
            </w:r>
          </w:p>
        </w:tc>
        <w:tc>
          <w:tcPr>
            <w:tcW w:w="179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Due</w:t>
            </w:r>
          </w:p>
        </w:tc>
        <w:tc>
          <w:tcPr>
            <w:tcW w:w="218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Date Completed</w:t>
            </w:r>
          </w:p>
        </w:tc>
      </w:tr>
      <w:tr w:rsidR="00AE5ACB" w:rsidRPr="00DF1AE3" w:rsidTr="00AE5ACB">
        <w:trPr>
          <w:jc w:val="center"/>
        </w:trPr>
        <w:tc>
          <w:tcPr>
            <w:tcW w:w="4324" w:type="dxa"/>
            <w:tcBorders>
              <w:top w:val="single" w:sz="4" w:space="0" w:color="auto"/>
              <w:left w:val="single" w:sz="4" w:space="0" w:color="auto"/>
              <w:bottom w:val="single" w:sz="4" w:space="0" w:color="auto"/>
              <w:right w:val="single" w:sz="4" w:space="0" w:color="auto"/>
            </w:tcBorders>
          </w:tcPr>
          <w:p w:rsidR="00AE5ACB" w:rsidRPr="00AF7D43" w:rsidRDefault="00AE5ACB" w:rsidP="00666831">
            <w:pPr>
              <w:widowControl w:val="0"/>
              <w:autoSpaceDE w:val="0"/>
              <w:autoSpaceDN w:val="0"/>
              <w:adjustRightInd w:val="0"/>
              <w:spacing w:after="0"/>
              <w:rPr>
                <w:rFonts w:ascii="Times New Roman" w:eastAsia="Times New Roman" w:hAnsi="Times New Roman" w:cs="Times New Roman"/>
                <w:color w:val="000000"/>
              </w:rPr>
            </w:pPr>
            <w:r>
              <w:rPr>
                <w:rFonts w:ascii="Times New Roman" w:hAnsi="Times New Roman" w:cs="Times New Roman"/>
                <w:b/>
                <w:bCs/>
                <w:color w:val="000000"/>
              </w:rPr>
              <w:t xml:space="preserve">Action Item 8:  </w:t>
            </w:r>
            <w:r w:rsidR="00AF7D43">
              <w:rPr>
                <w:rFonts w:ascii="Times New Roman" w:hAnsi="Times New Roman" w:cs="Times New Roman"/>
                <w:bCs/>
                <w:color w:val="000000"/>
              </w:rPr>
              <w:t>Develop a strategic plan for implementing the Breeding Bird Survey across all three nations</w:t>
            </w:r>
          </w:p>
        </w:tc>
        <w:tc>
          <w:tcPr>
            <w:tcW w:w="2968" w:type="dxa"/>
            <w:gridSpan w:val="3"/>
            <w:tcBorders>
              <w:top w:val="single" w:sz="4" w:space="0" w:color="auto"/>
              <w:left w:val="single" w:sz="4" w:space="0" w:color="auto"/>
              <w:bottom w:val="single" w:sz="4" w:space="0" w:color="auto"/>
              <w:right w:val="single" w:sz="4" w:space="0" w:color="auto"/>
            </w:tcBorders>
          </w:tcPr>
          <w:p w:rsidR="00AE5ACB" w:rsidRPr="00DF1AE3" w:rsidRDefault="00AF7D43" w:rsidP="006B7ED6">
            <w:pPr>
              <w:rPr>
                <w:rFonts w:ascii="Times New Roman" w:eastAsia="Times New Roman" w:hAnsi="Times New Roman" w:cs="Times New Roman"/>
              </w:rPr>
            </w:pPr>
            <w:r>
              <w:rPr>
                <w:rFonts w:ascii="Times New Roman" w:eastAsia="Times New Roman" w:hAnsi="Times New Roman" w:cs="Times New Roman"/>
              </w:rPr>
              <w:t xml:space="preserve">John French (USGS), Charles Francis (CWS), and </w:t>
            </w:r>
            <w:r w:rsidR="006B7ED6">
              <w:rPr>
                <w:rFonts w:ascii="Times New Roman" w:eastAsia="Times New Roman" w:hAnsi="Times New Roman" w:cs="Times New Roman"/>
              </w:rPr>
              <w:t>Vincente Rodriguez</w:t>
            </w:r>
            <w:r>
              <w:rPr>
                <w:rFonts w:ascii="Times New Roman" w:eastAsia="Times New Roman" w:hAnsi="Times New Roman" w:cs="Times New Roman"/>
              </w:rPr>
              <w:t xml:space="preserve"> (CONABIO)</w:t>
            </w:r>
          </w:p>
        </w:tc>
        <w:tc>
          <w:tcPr>
            <w:tcW w:w="1793" w:type="dxa"/>
            <w:tcBorders>
              <w:top w:val="single" w:sz="4" w:space="0" w:color="auto"/>
              <w:left w:val="single" w:sz="4" w:space="0" w:color="auto"/>
              <w:bottom w:val="single" w:sz="4" w:space="0" w:color="auto"/>
              <w:right w:val="single" w:sz="4" w:space="0" w:color="auto"/>
            </w:tcBorders>
          </w:tcPr>
          <w:p w:rsidR="00AE5ACB" w:rsidRPr="00DF1AE3" w:rsidRDefault="00AF7D43" w:rsidP="00203AD0">
            <w:pPr>
              <w:spacing w:after="0"/>
              <w:jc w:val="center"/>
              <w:rPr>
                <w:rFonts w:ascii="Times New Roman" w:eastAsia="Times New Roman" w:hAnsi="Times New Roman" w:cs="Times New Roman"/>
              </w:rPr>
            </w:pPr>
            <w:r>
              <w:rPr>
                <w:rFonts w:ascii="Times New Roman" w:eastAsia="Times New Roman" w:hAnsi="Times New Roman" w:cs="Times New Roman"/>
              </w:rPr>
              <w:t>March 2019</w:t>
            </w:r>
          </w:p>
        </w:tc>
        <w:tc>
          <w:tcPr>
            <w:tcW w:w="2188" w:type="dxa"/>
            <w:gridSpan w:val="3"/>
            <w:tcBorders>
              <w:top w:val="single" w:sz="4" w:space="0" w:color="auto"/>
              <w:left w:val="single" w:sz="4" w:space="0" w:color="auto"/>
              <w:bottom w:val="single" w:sz="4" w:space="0" w:color="auto"/>
              <w:right w:val="single" w:sz="4" w:space="0" w:color="auto"/>
            </w:tcBorders>
          </w:tcPr>
          <w:p w:rsidR="00AE5ACB" w:rsidRPr="00DF1AE3" w:rsidRDefault="00AE5ACB" w:rsidP="00F842E2">
            <w:pPr>
              <w:spacing w:after="0"/>
              <w:jc w:val="center"/>
              <w:rPr>
                <w:rFonts w:ascii="Times New Roman" w:eastAsia="Times New Roman" w:hAnsi="Times New Roman" w:cs="Times New Roman"/>
              </w:rPr>
            </w:pPr>
          </w:p>
        </w:tc>
      </w:tr>
      <w:tr w:rsidR="00AE5ACB" w:rsidRPr="00DF1AE3" w:rsidTr="00F067D2">
        <w:trPr>
          <w:trHeight w:val="275"/>
          <w:jc w:val="center"/>
        </w:trPr>
        <w:tc>
          <w:tcPr>
            <w:tcW w:w="11273" w:type="dxa"/>
            <w:gridSpan w:val="8"/>
            <w:tcBorders>
              <w:top w:val="single" w:sz="4" w:space="0" w:color="auto"/>
              <w:left w:val="single" w:sz="4" w:space="0" w:color="auto"/>
              <w:bottom w:val="single" w:sz="4" w:space="0" w:color="auto"/>
              <w:right w:val="single" w:sz="4" w:space="0" w:color="auto"/>
            </w:tcBorders>
          </w:tcPr>
          <w:p w:rsidR="00AE5ACB" w:rsidRDefault="00AE5ACB" w:rsidP="00666831">
            <w:pPr>
              <w:spacing w:after="0"/>
              <w:rPr>
                <w:rFonts w:ascii="Times New Roman" w:eastAsia="Times New Roman" w:hAnsi="Times New Roman" w:cs="Times New Roman"/>
              </w:rPr>
            </w:pPr>
            <w:r w:rsidRPr="00A03F52">
              <w:rPr>
                <w:rFonts w:ascii="Times New Roman" w:eastAsia="Times New Roman" w:hAnsi="Times New Roman" w:cs="Times New Roman"/>
                <w:b/>
              </w:rPr>
              <w:t>Goals:</w:t>
            </w:r>
            <w:r w:rsidRPr="00DF1AE3">
              <w:rPr>
                <w:rFonts w:ascii="Times New Roman" w:eastAsia="Times New Roman" w:hAnsi="Times New Roman" w:cs="Times New Roman"/>
              </w:rPr>
              <w:t xml:space="preserve">  </w:t>
            </w:r>
            <w:r w:rsidR="00AF7D43">
              <w:rPr>
                <w:rFonts w:ascii="Times New Roman" w:eastAsia="Times New Roman" w:hAnsi="Times New Roman" w:cs="Times New Roman"/>
              </w:rPr>
              <w:t>To evaluate opportunities to improve implementation of the Breeding Bird Survey.</w:t>
            </w:r>
          </w:p>
          <w:p w:rsidR="00AF7D43" w:rsidRDefault="00AF7D43" w:rsidP="00666831">
            <w:pPr>
              <w:spacing w:after="0"/>
              <w:rPr>
                <w:rFonts w:ascii="Times New Roman" w:eastAsia="Times New Roman" w:hAnsi="Times New Roman" w:cs="Times New Roman"/>
              </w:rPr>
            </w:pPr>
          </w:p>
          <w:p w:rsidR="00AE5ACB" w:rsidRPr="00DF1AE3" w:rsidRDefault="00AF7D43" w:rsidP="000872BC">
            <w:pPr>
              <w:spacing w:after="0"/>
              <w:rPr>
                <w:rFonts w:ascii="Times New Roman" w:eastAsia="Times New Roman" w:hAnsi="Times New Roman" w:cs="Times New Roman"/>
              </w:rPr>
            </w:pPr>
            <w:r>
              <w:rPr>
                <w:rFonts w:ascii="Times New Roman" w:eastAsia="Times New Roman" w:hAnsi="Times New Roman" w:cs="Times New Roman"/>
              </w:rPr>
              <w:t xml:space="preserve">The breeding bird survey is an important survey used to assess the status and distribution of landbirds in Canada, Mexico, and the U.S.  </w:t>
            </w:r>
            <w:r w:rsidR="000872BC">
              <w:rPr>
                <w:rFonts w:ascii="Times New Roman" w:eastAsia="Times New Roman" w:hAnsi="Times New Roman" w:cs="Times New Roman"/>
              </w:rPr>
              <w:t>The MBWT agreed that there is value to review and update a 10-year strategic plan for continuing to improve and implement this survey.  The review should include discussions with external stakeholders (e.g., USFWS, States, NGOs, and academia) to ensure that the survey and resulting data meets the needs of those using it for on-the-ground conservation actions across the hemisphere.</w:t>
            </w:r>
          </w:p>
        </w:tc>
      </w:tr>
      <w:tr w:rsidR="00AE5ACB" w:rsidRPr="00DF1AE3" w:rsidTr="00F067D2">
        <w:trPr>
          <w:trHeight w:val="275"/>
          <w:jc w:val="center"/>
        </w:trPr>
        <w:tc>
          <w:tcPr>
            <w:tcW w:w="11273" w:type="dxa"/>
            <w:gridSpan w:val="8"/>
            <w:tcBorders>
              <w:top w:val="single" w:sz="4" w:space="0" w:color="auto"/>
              <w:left w:val="single" w:sz="4" w:space="0" w:color="auto"/>
              <w:bottom w:val="single" w:sz="4" w:space="0" w:color="auto"/>
              <w:right w:val="single" w:sz="4" w:space="0" w:color="auto"/>
            </w:tcBorders>
          </w:tcPr>
          <w:p w:rsidR="00AE5ACB" w:rsidRPr="00A03F52" w:rsidRDefault="00AE5ACB" w:rsidP="00DA7734">
            <w:pPr>
              <w:spacing w:after="0"/>
              <w:rPr>
                <w:rFonts w:ascii="Times New Roman" w:eastAsia="Times New Roman" w:hAnsi="Times New Roman" w:cs="Times New Roman"/>
                <w:b/>
              </w:rPr>
            </w:pPr>
            <w:r w:rsidRPr="00A03F52">
              <w:rPr>
                <w:rFonts w:ascii="Times New Roman" w:eastAsia="Times New Roman" w:hAnsi="Times New Roman" w:cs="Times New Roman"/>
                <w:b/>
              </w:rPr>
              <w:t xml:space="preserve">Requested Action from ET (if any):  </w:t>
            </w:r>
          </w:p>
        </w:tc>
      </w:tr>
      <w:tr w:rsidR="00AE5ACB" w:rsidRPr="00DF1AE3" w:rsidTr="00F067D2">
        <w:trPr>
          <w:trHeight w:val="275"/>
          <w:jc w:val="center"/>
        </w:trPr>
        <w:tc>
          <w:tcPr>
            <w:tcW w:w="11273" w:type="dxa"/>
            <w:gridSpan w:val="8"/>
            <w:tcBorders>
              <w:top w:val="single" w:sz="4" w:space="0" w:color="auto"/>
              <w:left w:val="single" w:sz="4" w:space="0" w:color="auto"/>
              <w:bottom w:val="single" w:sz="4" w:space="0" w:color="auto"/>
              <w:right w:val="single" w:sz="4" w:space="0" w:color="auto"/>
            </w:tcBorders>
          </w:tcPr>
          <w:p w:rsidR="00254567" w:rsidRDefault="00AE5ACB" w:rsidP="00666831">
            <w:pPr>
              <w:pStyle w:val="NoSpacing"/>
              <w:rPr>
                <w:rFonts w:ascii="Times New Roman" w:eastAsia="Times New Roman" w:hAnsi="Times New Roman" w:cs="Times New Roman"/>
              </w:rPr>
            </w:pPr>
            <w:r w:rsidRPr="00A03F52">
              <w:rPr>
                <w:rFonts w:ascii="Times New Roman" w:eastAsia="Times New Roman" w:hAnsi="Times New Roman" w:cs="Times New Roman"/>
                <w:b/>
              </w:rPr>
              <w:t xml:space="preserve">Results: </w:t>
            </w:r>
            <w:r w:rsidR="00254567">
              <w:rPr>
                <w:rFonts w:ascii="Times New Roman" w:eastAsia="Times New Roman" w:hAnsi="Times New Roman" w:cs="Times New Roman"/>
              </w:rPr>
              <w:t xml:space="preserve">A workshop to develop the strategy was planned for March 2019, but owing to the US government furlough, this had to be postponed. Currently the proposed dates are September 17-19 2019. </w:t>
            </w:r>
          </w:p>
          <w:p w:rsidR="00254567" w:rsidRDefault="00254567" w:rsidP="00666831">
            <w:pPr>
              <w:pStyle w:val="NoSpacing"/>
              <w:rPr>
                <w:rFonts w:ascii="Times New Roman" w:eastAsia="Times New Roman" w:hAnsi="Times New Roman" w:cs="Times New Roman"/>
              </w:rPr>
            </w:pPr>
          </w:p>
          <w:p w:rsidR="006B7ED6" w:rsidRPr="00A03F52" w:rsidRDefault="00254567" w:rsidP="00254567">
            <w:pPr>
              <w:pStyle w:val="NoSpacing"/>
              <w:rPr>
                <w:rFonts w:ascii="Times New Roman" w:hAnsi="Times New Roman" w:cs="Times New Roman"/>
                <w:b/>
              </w:rPr>
            </w:pPr>
            <w:r>
              <w:rPr>
                <w:rFonts w:ascii="Times New Roman" w:eastAsia="Times New Roman" w:hAnsi="Times New Roman" w:cs="Times New Roman"/>
              </w:rPr>
              <w:t xml:space="preserve">There is a need for further discussion about the role of the </w:t>
            </w:r>
            <w:r w:rsidR="00673A9E">
              <w:rPr>
                <w:rFonts w:ascii="Times New Roman" w:eastAsia="Times New Roman" w:hAnsi="Times New Roman" w:cs="Times New Roman"/>
              </w:rPr>
              <w:t xml:space="preserve">BBS </w:t>
            </w:r>
            <w:r>
              <w:rPr>
                <w:rFonts w:ascii="Times New Roman" w:eastAsia="Times New Roman" w:hAnsi="Times New Roman" w:cs="Times New Roman"/>
              </w:rPr>
              <w:t xml:space="preserve">in Mexico and whether the methodology is </w:t>
            </w:r>
            <w:r w:rsidR="00673A9E">
              <w:rPr>
                <w:rFonts w:ascii="Times New Roman" w:eastAsia="Times New Roman" w:hAnsi="Times New Roman" w:cs="Times New Roman"/>
              </w:rPr>
              <w:t xml:space="preserve">appropriate </w:t>
            </w:r>
            <w:r>
              <w:rPr>
                <w:rFonts w:ascii="Times New Roman" w:eastAsia="Times New Roman" w:hAnsi="Times New Roman" w:cs="Times New Roman"/>
              </w:rPr>
              <w:t xml:space="preserve">and practical in a Mexican context. </w:t>
            </w:r>
            <w:r w:rsidR="006B7ED6">
              <w:rPr>
                <w:rFonts w:ascii="Times New Roman" w:eastAsia="Times New Roman" w:hAnsi="Times New Roman" w:cs="Times New Roman"/>
              </w:rPr>
              <w:t xml:space="preserve">There is </w:t>
            </w:r>
            <w:r>
              <w:rPr>
                <w:rFonts w:ascii="Times New Roman" w:eastAsia="Times New Roman" w:hAnsi="Times New Roman" w:cs="Times New Roman"/>
              </w:rPr>
              <w:t>on</w:t>
            </w:r>
            <w:r w:rsidR="006B7ED6">
              <w:rPr>
                <w:rFonts w:ascii="Times New Roman" w:eastAsia="Times New Roman" w:hAnsi="Times New Roman" w:cs="Times New Roman"/>
              </w:rPr>
              <w:t xml:space="preserve">going </w:t>
            </w:r>
            <w:r>
              <w:rPr>
                <w:rFonts w:ascii="Times New Roman" w:eastAsia="Times New Roman" w:hAnsi="Times New Roman" w:cs="Times New Roman"/>
              </w:rPr>
              <w:t>collaboration</w:t>
            </w:r>
            <w:r w:rsidR="006B7ED6">
              <w:rPr>
                <w:rFonts w:ascii="Times New Roman" w:eastAsia="Times New Roman" w:hAnsi="Times New Roman" w:cs="Times New Roman"/>
              </w:rPr>
              <w:t xml:space="preserve"> with Cornell on </w:t>
            </w:r>
            <w:r>
              <w:rPr>
                <w:rFonts w:ascii="Times New Roman" w:eastAsia="Times New Roman" w:hAnsi="Times New Roman" w:cs="Times New Roman"/>
              </w:rPr>
              <w:t xml:space="preserve">expanding adoption of </w:t>
            </w:r>
            <w:r w:rsidR="006B7ED6">
              <w:rPr>
                <w:rFonts w:ascii="Times New Roman" w:eastAsia="Times New Roman" w:hAnsi="Times New Roman" w:cs="Times New Roman"/>
              </w:rPr>
              <w:t xml:space="preserve">eBird </w:t>
            </w:r>
            <w:r>
              <w:rPr>
                <w:rFonts w:ascii="Times New Roman" w:eastAsia="Times New Roman" w:hAnsi="Times New Roman" w:cs="Times New Roman"/>
              </w:rPr>
              <w:t xml:space="preserve">in Mexico, which may prove to be a more appropriate monitoring tool in that country, at least for some purposes. </w:t>
            </w:r>
          </w:p>
        </w:tc>
      </w:tr>
      <w:tr w:rsidR="00AE5ACB" w:rsidRPr="00DF1AE3" w:rsidTr="00F067D2">
        <w:trPr>
          <w:trHeight w:val="143"/>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spacing w:val="-3"/>
              </w:rPr>
              <w:t xml:space="preserve">SUBTITLE: </w:t>
            </w:r>
            <w:r w:rsidR="000872BC">
              <w:rPr>
                <w:rFonts w:ascii="Times New Roman" w:eastAsia="Times New Roman" w:hAnsi="Times New Roman" w:cs="Times New Roman"/>
                <w:b/>
                <w:bCs/>
              </w:rPr>
              <w:t>Coordinated Bird Monitoring and Information Sharing</w:t>
            </w:r>
          </w:p>
        </w:tc>
      </w:tr>
      <w:tr w:rsidR="00AE5ACB" w:rsidRPr="00DF1AE3" w:rsidTr="00AE5ACB">
        <w:trPr>
          <w:trHeight w:val="170"/>
          <w:jc w:val="center"/>
        </w:trPr>
        <w:tc>
          <w:tcPr>
            <w:tcW w:w="4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277033" w:rsidRDefault="00AE5ACB" w:rsidP="00277033">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Action</w:t>
            </w:r>
          </w:p>
        </w:tc>
        <w:tc>
          <w:tcPr>
            <w:tcW w:w="296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Responsible Party</w:t>
            </w:r>
          </w:p>
        </w:tc>
        <w:tc>
          <w:tcPr>
            <w:tcW w:w="179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Due</w:t>
            </w:r>
          </w:p>
        </w:tc>
        <w:tc>
          <w:tcPr>
            <w:tcW w:w="218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Date Completed</w:t>
            </w:r>
          </w:p>
        </w:tc>
      </w:tr>
      <w:tr w:rsidR="00AE5ACB" w:rsidRPr="00DF1AE3" w:rsidTr="00AE5ACB">
        <w:trPr>
          <w:jc w:val="center"/>
        </w:trPr>
        <w:tc>
          <w:tcPr>
            <w:tcW w:w="4324" w:type="dxa"/>
            <w:tcBorders>
              <w:top w:val="single" w:sz="4" w:space="0" w:color="auto"/>
              <w:left w:val="single" w:sz="4" w:space="0" w:color="auto"/>
              <w:bottom w:val="single" w:sz="4" w:space="0" w:color="auto"/>
              <w:right w:val="single" w:sz="4" w:space="0" w:color="auto"/>
            </w:tcBorders>
          </w:tcPr>
          <w:p w:rsidR="00AE5ACB" w:rsidRPr="005F5123" w:rsidRDefault="00AE5ACB" w:rsidP="000872BC">
            <w:pPr>
              <w:rPr>
                <w:rFonts w:ascii="Times New Roman" w:hAnsi="Times New Roman" w:cs="Times New Roman"/>
                <w:bCs/>
              </w:rPr>
            </w:pPr>
            <w:r>
              <w:rPr>
                <w:rFonts w:ascii="Times New Roman" w:hAnsi="Times New Roman" w:cs="Times New Roman"/>
                <w:b/>
                <w:bCs/>
                <w:color w:val="000000"/>
              </w:rPr>
              <w:t>Action Item 9</w:t>
            </w:r>
            <w:r w:rsidRPr="00DF1AE3">
              <w:rPr>
                <w:rFonts w:ascii="Times New Roman" w:hAnsi="Times New Roman" w:cs="Times New Roman"/>
                <w:b/>
                <w:bCs/>
                <w:color w:val="000000"/>
              </w:rPr>
              <w:t>:</w:t>
            </w:r>
            <w:r w:rsidRPr="00DF1AE3">
              <w:rPr>
                <w:rFonts w:ascii="Times New Roman" w:hAnsi="Times New Roman" w:cs="Times New Roman"/>
                <w:b/>
                <w:bCs/>
              </w:rPr>
              <w:t xml:space="preserve"> </w:t>
            </w:r>
            <w:r w:rsidR="000872BC">
              <w:rPr>
                <w:rFonts w:ascii="Times New Roman" w:hAnsi="Times New Roman" w:cs="Times New Roman"/>
                <w:bCs/>
              </w:rPr>
              <w:t xml:space="preserve">Evaluate ways to enhance the use of the </w:t>
            </w:r>
            <w:r>
              <w:rPr>
                <w:rFonts w:ascii="Times New Roman" w:hAnsi="Times New Roman" w:cs="Times New Roman"/>
                <w:bCs/>
              </w:rPr>
              <w:t xml:space="preserve">Avian Knowledge Network (AKN), </w:t>
            </w:r>
            <w:r w:rsidR="000872BC">
              <w:rPr>
                <w:rFonts w:ascii="Times New Roman" w:hAnsi="Times New Roman" w:cs="Times New Roman"/>
                <w:bCs/>
              </w:rPr>
              <w:t>for sharing data and analysis tools</w:t>
            </w:r>
          </w:p>
        </w:tc>
        <w:tc>
          <w:tcPr>
            <w:tcW w:w="2968" w:type="dxa"/>
            <w:gridSpan w:val="3"/>
            <w:tcBorders>
              <w:top w:val="single" w:sz="4" w:space="0" w:color="auto"/>
              <w:left w:val="single" w:sz="4" w:space="0" w:color="auto"/>
              <w:bottom w:val="single" w:sz="4" w:space="0" w:color="auto"/>
              <w:right w:val="single" w:sz="4" w:space="0" w:color="auto"/>
            </w:tcBorders>
          </w:tcPr>
          <w:p w:rsidR="00AE5ACB" w:rsidRPr="00DF1AE3" w:rsidRDefault="00AE5ACB" w:rsidP="000872BC">
            <w:pPr>
              <w:spacing w:after="0"/>
              <w:jc w:val="center"/>
              <w:rPr>
                <w:rFonts w:ascii="Times New Roman" w:eastAsia="Times New Roman" w:hAnsi="Times New Roman" w:cs="Times New Roman"/>
              </w:rPr>
            </w:pPr>
            <w:r>
              <w:rPr>
                <w:rFonts w:ascii="Times New Roman" w:eastAsia="Times New Roman" w:hAnsi="Times New Roman" w:cs="Times New Roman"/>
              </w:rPr>
              <w:t>Eric Kershner (</w:t>
            </w:r>
            <w:r w:rsidR="000872BC">
              <w:rPr>
                <w:rFonts w:ascii="Times New Roman" w:eastAsia="Times New Roman" w:hAnsi="Times New Roman" w:cs="Times New Roman"/>
              </w:rPr>
              <w:t>US</w:t>
            </w:r>
            <w:r>
              <w:rPr>
                <w:rFonts w:ascii="Times New Roman" w:eastAsia="Times New Roman" w:hAnsi="Times New Roman" w:cs="Times New Roman"/>
              </w:rPr>
              <w:t xml:space="preserve">FWS), </w:t>
            </w:r>
            <w:r w:rsidR="000872BC">
              <w:rPr>
                <w:rFonts w:ascii="Times New Roman" w:eastAsia="Times New Roman" w:hAnsi="Times New Roman" w:cs="Times New Roman"/>
              </w:rPr>
              <w:t>John Alexander (KBO)</w:t>
            </w:r>
            <w:r>
              <w:rPr>
                <w:rFonts w:ascii="Times New Roman" w:eastAsia="Times New Roman" w:hAnsi="Times New Roman" w:cs="Times New Roman"/>
              </w:rPr>
              <w:t>, Charles Francis (CWS), and Humberto Berlanga (CONABIO)</w:t>
            </w:r>
          </w:p>
        </w:tc>
        <w:tc>
          <w:tcPr>
            <w:tcW w:w="1793" w:type="dxa"/>
            <w:tcBorders>
              <w:top w:val="single" w:sz="4" w:space="0" w:color="auto"/>
              <w:left w:val="single" w:sz="4" w:space="0" w:color="auto"/>
              <w:bottom w:val="single" w:sz="4" w:space="0" w:color="auto"/>
              <w:right w:val="single" w:sz="4" w:space="0" w:color="auto"/>
            </w:tcBorders>
          </w:tcPr>
          <w:p w:rsidR="00AE5ACB" w:rsidRPr="00DF1AE3" w:rsidRDefault="00622AFD" w:rsidP="00F842E2">
            <w:pPr>
              <w:spacing w:after="0"/>
              <w:jc w:val="center"/>
              <w:rPr>
                <w:rFonts w:ascii="Times New Roman" w:eastAsia="Times New Roman" w:hAnsi="Times New Roman" w:cs="Times New Roman"/>
              </w:rPr>
            </w:pPr>
            <w:r>
              <w:rPr>
                <w:rFonts w:ascii="Times New Roman" w:eastAsia="Times New Roman" w:hAnsi="Times New Roman" w:cs="Times New Roman"/>
              </w:rPr>
              <w:t>Summer 2018</w:t>
            </w:r>
          </w:p>
        </w:tc>
        <w:tc>
          <w:tcPr>
            <w:tcW w:w="2188" w:type="dxa"/>
            <w:gridSpan w:val="3"/>
            <w:tcBorders>
              <w:top w:val="single" w:sz="4" w:space="0" w:color="auto"/>
              <w:left w:val="single" w:sz="4" w:space="0" w:color="auto"/>
              <w:bottom w:val="single" w:sz="4" w:space="0" w:color="auto"/>
              <w:right w:val="single" w:sz="4" w:space="0" w:color="auto"/>
            </w:tcBorders>
          </w:tcPr>
          <w:p w:rsidR="00AE5ACB" w:rsidRPr="00DF1AE3" w:rsidRDefault="00622AFD" w:rsidP="00622AFD">
            <w:pPr>
              <w:spacing w:after="0"/>
              <w:jc w:val="center"/>
              <w:rPr>
                <w:rFonts w:ascii="Times New Roman" w:eastAsia="Times New Roman" w:hAnsi="Times New Roman" w:cs="Times New Roman"/>
              </w:rPr>
            </w:pPr>
            <w:r>
              <w:rPr>
                <w:rFonts w:ascii="Times New Roman" w:eastAsia="Times New Roman" w:hAnsi="Times New Roman" w:cs="Times New Roman"/>
              </w:rPr>
              <w:t>March 2019</w:t>
            </w:r>
          </w:p>
        </w:tc>
      </w:tr>
      <w:tr w:rsidR="00AE5ACB" w:rsidRPr="00DF1AE3" w:rsidTr="00F067D2">
        <w:trPr>
          <w:jc w:val="center"/>
        </w:trPr>
        <w:tc>
          <w:tcPr>
            <w:tcW w:w="11273" w:type="dxa"/>
            <w:gridSpan w:val="8"/>
            <w:tcBorders>
              <w:top w:val="single" w:sz="4" w:space="0" w:color="auto"/>
              <w:left w:val="single" w:sz="4" w:space="0" w:color="auto"/>
              <w:bottom w:val="single" w:sz="4" w:space="0" w:color="auto"/>
              <w:right w:val="single" w:sz="4" w:space="0" w:color="auto"/>
            </w:tcBorders>
          </w:tcPr>
          <w:p w:rsidR="000872BC" w:rsidRDefault="00AE5ACB" w:rsidP="002B6B8F">
            <w:pPr>
              <w:widowControl w:val="0"/>
              <w:autoSpaceDE w:val="0"/>
              <w:autoSpaceDN w:val="0"/>
              <w:adjustRightInd w:val="0"/>
              <w:spacing w:after="0"/>
              <w:rPr>
                <w:rFonts w:ascii="Times New Roman" w:eastAsia="Times New Roman" w:hAnsi="Times New Roman" w:cs="Times New Roman"/>
              </w:rPr>
            </w:pPr>
            <w:r w:rsidRPr="002B6B8F">
              <w:rPr>
                <w:rFonts w:ascii="Times New Roman" w:eastAsia="Times New Roman" w:hAnsi="Times New Roman" w:cs="Times New Roman"/>
                <w:b/>
              </w:rPr>
              <w:t xml:space="preserve">Goals:  </w:t>
            </w:r>
            <w:r>
              <w:rPr>
                <w:rFonts w:ascii="Times New Roman" w:eastAsia="Times New Roman" w:hAnsi="Times New Roman" w:cs="Times New Roman"/>
              </w:rPr>
              <w:t xml:space="preserve"> To </w:t>
            </w:r>
            <w:r w:rsidR="000872BC">
              <w:rPr>
                <w:rFonts w:ascii="Times New Roman" w:eastAsia="Times New Roman" w:hAnsi="Times New Roman" w:cs="Times New Roman"/>
              </w:rPr>
              <w:t xml:space="preserve">provide opportunities for supporting bird conservation through the use of consistent decision making tools and data sharing.  </w:t>
            </w:r>
          </w:p>
          <w:p w:rsidR="00AE5ACB" w:rsidRDefault="00AE5ACB" w:rsidP="002B6B8F">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 xml:space="preserve"> </w:t>
            </w:r>
          </w:p>
          <w:p w:rsidR="00AE5ACB" w:rsidRPr="00DF1AE3" w:rsidRDefault="00AE5ACB" w:rsidP="00707497">
            <w:pPr>
              <w:widowControl w:val="0"/>
              <w:autoSpaceDE w:val="0"/>
              <w:autoSpaceDN w:val="0"/>
              <w:adjustRightInd w:val="0"/>
              <w:spacing w:before="120" w:after="0"/>
              <w:rPr>
                <w:rFonts w:ascii="Times New Roman" w:hAnsi="Times New Roman" w:cs="Times New Roman"/>
                <w:bCs/>
                <w:color w:val="000000"/>
              </w:rPr>
            </w:pPr>
            <w:r>
              <w:rPr>
                <w:rFonts w:ascii="Times New Roman" w:eastAsia="Times New Roman" w:hAnsi="Times New Roman" w:cs="Times New Roman"/>
              </w:rPr>
              <w:t>The AKN was developed as a mechanism for managing and sharing data among projects.</w:t>
            </w:r>
            <w:r w:rsidR="00707497">
              <w:rPr>
                <w:rFonts w:ascii="Times New Roman" w:eastAsia="Times New Roman" w:hAnsi="Times New Roman" w:cs="Times New Roman"/>
              </w:rPr>
              <w:t xml:space="preserve">  The AKN Steering Committee is interested in gaining a better understanding of data and tool needs for both Canada and Mexico.  In addition, what tools are currently in use across all three nations and how can the AKN help align and integrate the use of these tools.  </w:t>
            </w:r>
            <w:r>
              <w:rPr>
                <w:rFonts w:ascii="Times New Roman" w:eastAsia="Times New Roman" w:hAnsi="Times New Roman" w:cs="Times New Roman"/>
              </w:rPr>
              <w:t xml:space="preserve"> </w:t>
            </w:r>
            <w:r w:rsidR="00707497">
              <w:rPr>
                <w:rFonts w:ascii="Times New Roman" w:eastAsia="Times New Roman" w:hAnsi="Times New Roman" w:cs="Times New Roman"/>
              </w:rPr>
              <w:t xml:space="preserve">This action will create opportunities to dialogue about data tools in all three nations and determine where synergies can be used to assist with conservation decision support needs. </w:t>
            </w:r>
          </w:p>
        </w:tc>
      </w:tr>
      <w:tr w:rsidR="00AE5ACB" w:rsidRPr="00DF1AE3" w:rsidTr="00F067D2">
        <w:trPr>
          <w:jc w:val="center"/>
        </w:trPr>
        <w:tc>
          <w:tcPr>
            <w:tcW w:w="11273" w:type="dxa"/>
            <w:gridSpan w:val="8"/>
            <w:tcBorders>
              <w:top w:val="single" w:sz="4" w:space="0" w:color="auto"/>
              <w:left w:val="single" w:sz="4" w:space="0" w:color="auto"/>
              <w:bottom w:val="single" w:sz="4" w:space="0" w:color="auto"/>
              <w:right w:val="single" w:sz="4" w:space="0" w:color="auto"/>
            </w:tcBorders>
          </w:tcPr>
          <w:p w:rsidR="00AE5ACB" w:rsidRPr="008E3C04" w:rsidRDefault="00AE5ACB" w:rsidP="000872BC">
            <w:pPr>
              <w:spacing w:after="0"/>
              <w:rPr>
                <w:rFonts w:ascii="Times New Roman" w:hAnsi="Times New Roman" w:cs="Times New Roman"/>
              </w:rPr>
            </w:pPr>
            <w:r w:rsidRPr="002B6B8F">
              <w:rPr>
                <w:rFonts w:ascii="Times New Roman" w:hAnsi="Times New Roman" w:cs="Times New Roman"/>
                <w:b/>
              </w:rPr>
              <w:t xml:space="preserve">Requested Action from ET (if any): </w:t>
            </w:r>
            <w:r w:rsidRPr="00DF1AE3">
              <w:rPr>
                <w:rFonts w:ascii="Times New Roman" w:hAnsi="Times New Roman" w:cs="Times New Roman"/>
              </w:rPr>
              <w:t xml:space="preserve"> </w:t>
            </w:r>
          </w:p>
        </w:tc>
      </w:tr>
      <w:tr w:rsidR="00AE5ACB" w:rsidRPr="00DF1AE3" w:rsidTr="00F067D2">
        <w:trPr>
          <w:trHeight w:val="275"/>
          <w:jc w:val="center"/>
        </w:trPr>
        <w:tc>
          <w:tcPr>
            <w:tcW w:w="11273" w:type="dxa"/>
            <w:gridSpan w:val="8"/>
            <w:tcBorders>
              <w:top w:val="single" w:sz="4" w:space="0" w:color="auto"/>
              <w:left w:val="single" w:sz="4" w:space="0" w:color="auto"/>
              <w:bottom w:val="single" w:sz="4" w:space="0" w:color="auto"/>
              <w:right w:val="single" w:sz="4" w:space="0" w:color="auto"/>
            </w:tcBorders>
          </w:tcPr>
          <w:p w:rsidR="00DD2E47" w:rsidRPr="00DD2E47" w:rsidRDefault="00AE5ACB" w:rsidP="00C73B03">
            <w:pPr>
              <w:pStyle w:val="NoSpacing"/>
              <w:rPr>
                <w:rFonts w:ascii="Times New Roman" w:eastAsia="Times New Roman" w:hAnsi="Times New Roman" w:cs="Times New Roman"/>
              </w:rPr>
            </w:pPr>
            <w:r>
              <w:rPr>
                <w:rFonts w:ascii="Times New Roman" w:eastAsia="Times New Roman" w:hAnsi="Times New Roman" w:cs="Times New Roman"/>
                <w:b/>
              </w:rPr>
              <w:t>Results:</w:t>
            </w:r>
            <w:r>
              <w:rPr>
                <w:rFonts w:ascii="Times New Roman" w:eastAsia="Times New Roman" w:hAnsi="Times New Roman" w:cs="Times New Roman"/>
              </w:rPr>
              <w:t xml:space="preserve"> </w:t>
            </w:r>
            <w:r w:rsidR="00C73B03">
              <w:rPr>
                <w:rFonts w:ascii="Times New Roman" w:eastAsia="Times New Roman" w:hAnsi="Times New Roman" w:cs="Times New Roman"/>
              </w:rPr>
              <w:t xml:space="preserve">The </w:t>
            </w:r>
            <w:r w:rsidR="00DD2E47">
              <w:rPr>
                <w:rFonts w:ascii="Times New Roman" w:eastAsia="Times New Roman" w:hAnsi="Times New Roman" w:cs="Times New Roman"/>
              </w:rPr>
              <w:t>AKN continues to finalize and roll out useful tools to assist partners in conservation.</w:t>
            </w:r>
            <w:r w:rsidR="00622AFD">
              <w:rPr>
                <w:rFonts w:ascii="Times New Roman" w:eastAsia="Times New Roman" w:hAnsi="Times New Roman" w:cs="Times New Roman"/>
              </w:rPr>
              <w:t xml:space="preserve">  The rollout of these tools will occur in March 2019.</w:t>
            </w:r>
            <w:r w:rsidR="00C73B03">
              <w:rPr>
                <w:rFonts w:ascii="Times New Roman" w:eastAsia="Times New Roman" w:hAnsi="Times New Roman" w:cs="Times New Roman"/>
              </w:rPr>
              <w:t xml:space="preserve"> CWS has received significant funding to support development of open data platforms for biodiversity data, particularly to support cumulative effects assessment in the context of environmental impacts assessment. This includes funding to support NGO and universities to make their data available. Some of this funding is supporting Bird Studies Canada, the Canadian node of the Avian Knowledge Network, to enhance their platform and tools for haring bird data. </w:t>
            </w:r>
          </w:p>
        </w:tc>
      </w:tr>
      <w:tr w:rsidR="00AE5ACB" w:rsidRPr="00DF1AE3" w:rsidTr="00F067D2">
        <w:trPr>
          <w:jc w:val="center"/>
        </w:trPr>
        <w:tc>
          <w:tcPr>
            <w:tcW w:w="11273"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2B6B8F" w:rsidRDefault="00AE5ACB" w:rsidP="00277033">
            <w:pPr>
              <w:spacing w:after="0"/>
              <w:jc w:val="center"/>
              <w:rPr>
                <w:rFonts w:ascii="Times New Roman" w:hAnsi="Times New Roman" w:cs="Times New Roman"/>
                <w:b/>
              </w:rPr>
            </w:pPr>
            <w:r w:rsidRPr="002B6B8F">
              <w:rPr>
                <w:rFonts w:ascii="Times New Roman" w:hAnsi="Times New Roman" w:cs="Times New Roman"/>
                <w:b/>
              </w:rPr>
              <w:t>SUBTITLE: Conservation Tools and Information Sharing</w:t>
            </w:r>
          </w:p>
        </w:tc>
      </w:tr>
      <w:tr w:rsidR="00AE5ACB" w:rsidRPr="00DF1AE3" w:rsidTr="00AE5ACB">
        <w:trPr>
          <w:trHeight w:val="170"/>
          <w:jc w:val="center"/>
        </w:trPr>
        <w:tc>
          <w:tcPr>
            <w:tcW w:w="4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FC127F" w:rsidRDefault="00AE5ACB" w:rsidP="00FC127F">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Action</w:t>
            </w:r>
          </w:p>
        </w:tc>
        <w:tc>
          <w:tcPr>
            <w:tcW w:w="296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Responsible Party</w:t>
            </w:r>
          </w:p>
        </w:tc>
        <w:tc>
          <w:tcPr>
            <w:tcW w:w="179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Due</w:t>
            </w:r>
          </w:p>
        </w:tc>
        <w:tc>
          <w:tcPr>
            <w:tcW w:w="218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5ACB" w:rsidRPr="00DF1AE3" w:rsidRDefault="00AE5ACB" w:rsidP="00F842E2">
            <w:pPr>
              <w:keepNext/>
              <w:spacing w:after="0"/>
              <w:jc w:val="center"/>
              <w:outlineLvl w:val="0"/>
              <w:rPr>
                <w:rFonts w:ascii="Times New Roman" w:eastAsia="Times New Roman" w:hAnsi="Times New Roman" w:cs="Times New Roman"/>
                <w:b/>
                <w:bCs/>
              </w:rPr>
            </w:pPr>
            <w:r w:rsidRPr="00DF1AE3">
              <w:rPr>
                <w:rFonts w:ascii="Times New Roman" w:eastAsia="Times New Roman" w:hAnsi="Times New Roman" w:cs="Times New Roman"/>
                <w:b/>
                <w:bCs/>
              </w:rPr>
              <w:t>Date Completed</w:t>
            </w:r>
          </w:p>
        </w:tc>
      </w:tr>
      <w:tr w:rsidR="00AE5ACB" w:rsidRPr="00DF1AE3" w:rsidTr="00AE5ACB">
        <w:trPr>
          <w:jc w:val="center"/>
        </w:trPr>
        <w:tc>
          <w:tcPr>
            <w:tcW w:w="4324" w:type="dxa"/>
            <w:tcBorders>
              <w:top w:val="single" w:sz="4" w:space="0" w:color="auto"/>
              <w:left w:val="single" w:sz="4" w:space="0" w:color="auto"/>
              <w:bottom w:val="single" w:sz="4" w:space="0" w:color="auto"/>
              <w:right w:val="single" w:sz="4" w:space="0" w:color="auto"/>
            </w:tcBorders>
          </w:tcPr>
          <w:p w:rsidR="00AE5ACB" w:rsidRPr="00707497" w:rsidRDefault="00AE5ACB" w:rsidP="000872BC">
            <w:pPr>
              <w:rPr>
                <w:rFonts w:ascii="Times New Roman" w:hAnsi="Times New Roman" w:cs="Times New Roman"/>
                <w:bCs/>
              </w:rPr>
            </w:pPr>
            <w:r>
              <w:rPr>
                <w:rFonts w:ascii="Times New Roman" w:hAnsi="Times New Roman" w:cs="Times New Roman"/>
                <w:b/>
                <w:bCs/>
                <w:color w:val="000000"/>
              </w:rPr>
              <w:t>Action Item 10</w:t>
            </w:r>
            <w:r w:rsidRPr="00DF1AE3">
              <w:rPr>
                <w:rFonts w:ascii="Times New Roman" w:hAnsi="Times New Roman" w:cs="Times New Roman"/>
                <w:b/>
                <w:bCs/>
                <w:color w:val="000000"/>
              </w:rPr>
              <w:t>:</w:t>
            </w:r>
            <w:r w:rsidRPr="00DF1AE3">
              <w:rPr>
                <w:rFonts w:ascii="Times New Roman" w:hAnsi="Times New Roman" w:cs="Times New Roman"/>
                <w:b/>
                <w:bCs/>
              </w:rPr>
              <w:t xml:space="preserve"> </w:t>
            </w:r>
            <w:r w:rsidR="00707497">
              <w:rPr>
                <w:rFonts w:ascii="Times New Roman" w:hAnsi="Times New Roman" w:cs="Times New Roman"/>
                <w:bCs/>
              </w:rPr>
              <w:t>Evaluate how to expand the USFWS data catalog to other databases in all three countries</w:t>
            </w:r>
          </w:p>
        </w:tc>
        <w:tc>
          <w:tcPr>
            <w:tcW w:w="2968" w:type="dxa"/>
            <w:gridSpan w:val="3"/>
            <w:tcBorders>
              <w:top w:val="single" w:sz="4" w:space="0" w:color="auto"/>
              <w:left w:val="single" w:sz="4" w:space="0" w:color="auto"/>
              <w:bottom w:val="single" w:sz="4" w:space="0" w:color="auto"/>
              <w:right w:val="single" w:sz="4" w:space="0" w:color="auto"/>
            </w:tcBorders>
          </w:tcPr>
          <w:p w:rsidR="00AE5ACB" w:rsidRPr="00DF1AE3" w:rsidRDefault="00707497" w:rsidP="008E3C04">
            <w:pPr>
              <w:spacing w:after="0"/>
              <w:jc w:val="center"/>
              <w:rPr>
                <w:rFonts w:ascii="Times New Roman" w:eastAsia="Times New Roman" w:hAnsi="Times New Roman" w:cs="Times New Roman"/>
              </w:rPr>
            </w:pPr>
            <w:r>
              <w:rPr>
                <w:rFonts w:ascii="Times New Roman" w:eastAsia="Times New Roman" w:hAnsi="Times New Roman" w:cs="Times New Roman"/>
              </w:rPr>
              <w:t>Emily Silvermen (USFWS), Charles Francis (CWS), and Humberto Berlanga (CONABIO)</w:t>
            </w:r>
          </w:p>
        </w:tc>
        <w:tc>
          <w:tcPr>
            <w:tcW w:w="1793" w:type="dxa"/>
            <w:tcBorders>
              <w:top w:val="single" w:sz="4" w:space="0" w:color="auto"/>
              <w:left w:val="single" w:sz="4" w:space="0" w:color="auto"/>
              <w:bottom w:val="single" w:sz="4" w:space="0" w:color="auto"/>
              <w:right w:val="single" w:sz="4" w:space="0" w:color="auto"/>
            </w:tcBorders>
          </w:tcPr>
          <w:p w:rsidR="00AE5ACB" w:rsidRPr="00DF1AE3" w:rsidRDefault="00AE5ACB" w:rsidP="00F842E2">
            <w:pPr>
              <w:spacing w:after="0"/>
              <w:jc w:val="center"/>
              <w:rPr>
                <w:rFonts w:ascii="Times New Roman" w:eastAsia="Times New Roman" w:hAnsi="Times New Roman" w:cs="Times New Roman"/>
              </w:rPr>
            </w:pPr>
          </w:p>
        </w:tc>
        <w:tc>
          <w:tcPr>
            <w:tcW w:w="2188" w:type="dxa"/>
            <w:gridSpan w:val="3"/>
            <w:tcBorders>
              <w:top w:val="single" w:sz="4" w:space="0" w:color="auto"/>
              <w:left w:val="single" w:sz="4" w:space="0" w:color="auto"/>
              <w:bottom w:val="single" w:sz="4" w:space="0" w:color="auto"/>
              <w:right w:val="single" w:sz="4" w:space="0" w:color="auto"/>
            </w:tcBorders>
          </w:tcPr>
          <w:p w:rsidR="00AE5ACB" w:rsidRPr="00DF1AE3" w:rsidRDefault="00AE5ACB" w:rsidP="00F842E2">
            <w:pPr>
              <w:spacing w:after="0"/>
              <w:rPr>
                <w:rFonts w:ascii="Times New Roman" w:eastAsia="Times New Roman" w:hAnsi="Times New Roman" w:cs="Times New Roman"/>
              </w:rPr>
            </w:pPr>
          </w:p>
        </w:tc>
      </w:tr>
      <w:tr w:rsidR="00AE5ACB" w:rsidRPr="00DF1AE3" w:rsidTr="00F067D2">
        <w:trPr>
          <w:jc w:val="center"/>
        </w:trPr>
        <w:tc>
          <w:tcPr>
            <w:tcW w:w="11273" w:type="dxa"/>
            <w:gridSpan w:val="8"/>
            <w:tcBorders>
              <w:top w:val="single" w:sz="4" w:space="0" w:color="auto"/>
              <w:left w:val="single" w:sz="4" w:space="0" w:color="auto"/>
              <w:bottom w:val="single" w:sz="4" w:space="0" w:color="auto"/>
              <w:right w:val="single" w:sz="4" w:space="0" w:color="auto"/>
            </w:tcBorders>
          </w:tcPr>
          <w:p w:rsidR="00707497" w:rsidRDefault="00AE5ACB" w:rsidP="00707497">
            <w:pPr>
              <w:widowControl w:val="0"/>
              <w:autoSpaceDE w:val="0"/>
              <w:autoSpaceDN w:val="0"/>
              <w:adjustRightInd w:val="0"/>
              <w:spacing w:after="0"/>
              <w:rPr>
                <w:rFonts w:ascii="Times New Roman" w:eastAsia="Times New Roman" w:hAnsi="Times New Roman" w:cs="Times New Roman"/>
              </w:rPr>
            </w:pPr>
            <w:r w:rsidRPr="002B6B8F">
              <w:rPr>
                <w:rFonts w:ascii="Times New Roman" w:eastAsia="Times New Roman" w:hAnsi="Times New Roman" w:cs="Times New Roman"/>
                <w:b/>
              </w:rPr>
              <w:t xml:space="preserve">Goals:  </w:t>
            </w:r>
            <w:r>
              <w:rPr>
                <w:rFonts w:ascii="Times New Roman" w:eastAsia="Times New Roman" w:hAnsi="Times New Roman" w:cs="Times New Roman"/>
              </w:rPr>
              <w:t xml:space="preserve"> To </w:t>
            </w:r>
            <w:r w:rsidR="00707497">
              <w:rPr>
                <w:rFonts w:ascii="Times New Roman" w:eastAsia="Times New Roman" w:hAnsi="Times New Roman" w:cs="Times New Roman"/>
              </w:rPr>
              <w:t>explore opportunities to make migratory bird data discoverable.</w:t>
            </w:r>
          </w:p>
          <w:p w:rsidR="00707497" w:rsidRDefault="00707497" w:rsidP="00707497">
            <w:pPr>
              <w:widowControl w:val="0"/>
              <w:autoSpaceDE w:val="0"/>
              <w:autoSpaceDN w:val="0"/>
              <w:adjustRightInd w:val="0"/>
              <w:spacing w:after="0"/>
              <w:rPr>
                <w:rFonts w:ascii="Times New Roman" w:eastAsia="Times New Roman" w:hAnsi="Times New Roman" w:cs="Times New Roman"/>
              </w:rPr>
            </w:pPr>
          </w:p>
          <w:p w:rsidR="00AE5ACB" w:rsidRPr="00707497" w:rsidRDefault="00707497" w:rsidP="00707497">
            <w:pPr>
              <w:pStyle w:val="NoSpacing"/>
              <w:rPr>
                <w:rFonts w:ascii="Times New Roman" w:hAnsi="Times New Roman" w:cs="Times New Roman"/>
              </w:rPr>
            </w:pPr>
            <w:r w:rsidRPr="00707497">
              <w:rPr>
                <w:rFonts w:ascii="Times New Roman" w:hAnsi="Times New Roman" w:cs="Times New Roman"/>
              </w:rPr>
              <w:t xml:space="preserve">The migratory bird management community engages in a wide variety of highly collaborative, long-term, and large-scale monitoring efforts. These efforts often involve a variety of partners; and they evolve through time, with changing names, protocols, and purposes. As a result, it can be difficult to find data, data descriptions, or even an appropriate contact. A catalog-system with standard searchable metadata and persistent identifiers would improve data discoverability, and consequentially, data standardization, integration, and use. The U.S. FWS data management community is currently working to develop standard metadata, documentation, and procedures for data resources; an important first step is cataloging and describing our data assets. Involving the broader migratory bird community in this effort is necessary to ensure it is successful and broader adoption of this approach will benefit bird conservation and management. </w:t>
            </w:r>
          </w:p>
        </w:tc>
      </w:tr>
      <w:tr w:rsidR="00AE5ACB" w:rsidRPr="00DF1AE3" w:rsidTr="00F067D2">
        <w:trPr>
          <w:jc w:val="center"/>
        </w:trPr>
        <w:tc>
          <w:tcPr>
            <w:tcW w:w="11273" w:type="dxa"/>
            <w:gridSpan w:val="8"/>
            <w:tcBorders>
              <w:top w:val="single" w:sz="4" w:space="0" w:color="auto"/>
              <w:left w:val="single" w:sz="4" w:space="0" w:color="auto"/>
              <w:bottom w:val="single" w:sz="4" w:space="0" w:color="auto"/>
              <w:right w:val="single" w:sz="4" w:space="0" w:color="auto"/>
            </w:tcBorders>
          </w:tcPr>
          <w:p w:rsidR="00AE5ACB" w:rsidRPr="00DF1AE3" w:rsidRDefault="00AE5ACB" w:rsidP="00707497">
            <w:pPr>
              <w:spacing w:after="0"/>
              <w:rPr>
                <w:rFonts w:ascii="Times New Roman" w:eastAsia="Times New Roman" w:hAnsi="Times New Roman" w:cs="Times New Roman"/>
              </w:rPr>
            </w:pPr>
            <w:r w:rsidRPr="002B6B8F">
              <w:rPr>
                <w:rFonts w:ascii="Times New Roman" w:hAnsi="Times New Roman" w:cs="Times New Roman"/>
                <w:b/>
              </w:rPr>
              <w:t xml:space="preserve">Requested Action from ET (if any): </w:t>
            </w:r>
            <w:r w:rsidRPr="00DF1AE3">
              <w:rPr>
                <w:rFonts w:ascii="Times New Roman" w:hAnsi="Times New Roman" w:cs="Times New Roman"/>
              </w:rPr>
              <w:t xml:space="preserve"> </w:t>
            </w:r>
          </w:p>
        </w:tc>
      </w:tr>
      <w:tr w:rsidR="00AE5ACB" w:rsidRPr="00DF1AE3" w:rsidTr="00F067D2">
        <w:trPr>
          <w:jc w:val="center"/>
        </w:trPr>
        <w:tc>
          <w:tcPr>
            <w:tcW w:w="11273" w:type="dxa"/>
            <w:gridSpan w:val="8"/>
            <w:tcBorders>
              <w:top w:val="single" w:sz="4" w:space="0" w:color="auto"/>
              <w:left w:val="single" w:sz="4" w:space="0" w:color="auto"/>
              <w:bottom w:val="single" w:sz="4" w:space="0" w:color="auto"/>
              <w:right w:val="single" w:sz="4" w:space="0" w:color="auto"/>
            </w:tcBorders>
          </w:tcPr>
          <w:p w:rsidR="00AE5ACB" w:rsidRPr="00A03F52" w:rsidRDefault="00AE5ACB" w:rsidP="00707497">
            <w:pPr>
              <w:rPr>
                <w:rFonts w:ascii="Times New Roman" w:hAnsi="Times New Roman" w:cs="Times New Roman"/>
                <w:b/>
              </w:rPr>
            </w:pPr>
            <w:r>
              <w:rPr>
                <w:rFonts w:ascii="Times New Roman" w:hAnsi="Times New Roman" w:cs="Times New Roman"/>
                <w:b/>
              </w:rPr>
              <w:t>Results:</w:t>
            </w:r>
            <w:r w:rsidR="00950524">
              <w:rPr>
                <w:rFonts w:ascii="Times New Roman" w:hAnsi="Times New Roman" w:cs="Times New Roman"/>
                <w:b/>
              </w:rPr>
              <w:t xml:space="preserve"> </w:t>
            </w:r>
            <w:r w:rsidR="00950524" w:rsidRPr="003D6CAC">
              <w:rPr>
                <w:rFonts w:ascii="Times New Roman" w:hAnsi="Times New Roman" w:cs="Times New Roman"/>
              </w:rPr>
              <w:t>None at this time</w:t>
            </w:r>
          </w:p>
        </w:tc>
      </w:tr>
    </w:tbl>
    <w:p w:rsidR="00CB73DD" w:rsidRPr="00DF1AE3" w:rsidRDefault="00CB73DD" w:rsidP="002B6B8F">
      <w:pPr>
        <w:rPr>
          <w:rFonts w:ascii="Times New Roman" w:hAnsi="Times New Roman" w:cs="Times New Roman"/>
        </w:rPr>
      </w:pPr>
    </w:p>
    <w:sectPr w:rsidR="00CB73DD" w:rsidRPr="00DF1AE3" w:rsidSect="00F842E2">
      <w:headerReference w:type="default" r:id="rId9"/>
      <w:footerReference w:type="default" r:id="rId10"/>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ACC" w:rsidRDefault="001C4ACC" w:rsidP="00BC5046">
      <w:pPr>
        <w:spacing w:after="0"/>
      </w:pPr>
      <w:r>
        <w:separator/>
      </w:r>
    </w:p>
  </w:endnote>
  <w:endnote w:type="continuationSeparator" w:id="0">
    <w:p w:rsidR="001C4ACC" w:rsidRDefault="001C4ACC" w:rsidP="00BC50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721813903"/>
      <w:docPartObj>
        <w:docPartGallery w:val="Page Numbers (Bottom of Page)"/>
        <w:docPartUnique/>
      </w:docPartObj>
    </w:sdtPr>
    <w:sdtEndPr/>
    <w:sdtContent>
      <w:sdt>
        <w:sdtPr>
          <w:rPr>
            <w:i/>
          </w:rPr>
          <w:id w:val="-1669238322"/>
          <w:docPartObj>
            <w:docPartGallery w:val="Page Numbers (Top of Page)"/>
            <w:docPartUnique/>
          </w:docPartObj>
        </w:sdtPr>
        <w:sdtEndPr/>
        <w:sdtContent>
          <w:p w:rsidR="00F842E2" w:rsidRPr="00277033" w:rsidRDefault="00F842E2">
            <w:pPr>
              <w:pStyle w:val="Footer"/>
              <w:jc w:val="center"/>
              <w:rPr>
                <w:i/>
              </w:rPr>
            </w:pPr>
            <w:r w:rsidRPr="00277033">
              <w:rPr>
                <w:i/>
              </w:rPr>
              <w:t xml:space="preserve">Page </w:t>
            </w:r>
            <w:r w:rsidRPr="00277033">
              <w:rPr>
                <w:bCs/>
                <w:i/>
                <w:sz w:val="24"/>
                <w:szCs w:val="24"/>
              </w:rPr>
              <w:fldChar w:fldCharType="begin"/>
            </w:r>
            <w:r w:rsidRPr="00277033">
              <w:rPr>
                <w:bCs/>
                <w:i/>
              </w:rPr>
              <w:instrText xml:space="preserve"> PAGE </w:instrText>
            </w:r>
            <w:r w:rsidRPr="00277033">
              <w:rPr>
                <w:bCs/>
                <w:i/>
                <w:sz w:val="24"/>
                <w:szCs w:val="24"/>
              </w:rPr>
              <w:fldChar w:fldCharType="separate"/>
            </w:r>
            <w:r w:rsidR="0053743B">
              <w:rPr>
                <w:bCs/>
                <w:i/>
                <w:noProof/>
              </w:rPr>
              <w:t>1</w:t>
            </w:r>
            <w:r w:rsidRPr="00277033">
              <w:rPr>
                <w:bCs/>
                <w:i/>
                <w:sz w:val="24"/>
                <w:szCs w:val="24"/>
              </w:rPr>
              <w:fldChar w:fldCharType="end"/>
            </w:r>
            <w:r w:rsidRPr="00277033">
              <w:rPr>
                <w:i/>
              </w:rPr>
              <w:t xml:space="preserve"> of </w:t>
            </w:r>
            <w:r w:rsidRPr="00277033">
              <w:rPr>
                <w:bCs/>
                <w:i/>
                <w:sz w:val="24"/>
                <w:szCs w:val="24"/>
              </w:rPr>
              <w:fldChar w:fldCharType="begin"/>
            </w:r>
            <w:r w:rsidRPr="00277033">
              <w:rPr>
                <w:bCs/>
                <w:i/>
              </w:rPr>
              <w:instrText xml:space="preserve"> NUMPAGES  </w:instrText>
            </w:r>
            <w:r w:rsidRPr="00277033">
              <w:rPr>
                <w:bCs/>
                <w:i/>
                <w:sz w:val="24"/>
                <w:szCs w:val="24"/>
              </w:rPr>
              <w:fldChar w:fldCharType="separate"/>
            </w:r>
            <w:r w:rsidR="0053743B">
              <w:rPr>
                <w:bCs/>
                <w:i/>
                <w:noProof/>
              </w:rPr>
              <w:t>7</w:t>
            </w:r>
            <w:r w:rsidRPr="00277033">
              <w:rPr>
                <w:bCs/>
                <w:i/>
                <w:sz w:val="24"/>
                <w:szCs w:val="24"/>
              </w:rPr>
              <w:fldChar w:fldCharType="end"/>
            </w:r>
          </w:p>
        </w:sdtContent>
      </w:sdt>
    </w:sdtContent>
  </w:sdt>
  <w:p w:rsidR="00F842E2" w:rsidRDefault="00F842E2" w:rsidP="00F842E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ACC" w:rsidRDefault="001C4ACC" w:rsidP="00BC5046">
      <w:pPr>
        <w:spacing w:after="0"/>
      </w:pPr>
      <w:r>
        <w:separator/>
      </w:r>
    </w:p>
  </w:footnote>
  <w:footnote w:type="continuationSeparator" w:id="0">
    <w:p w:rsidR="001C4ACC" w:rsidRDefault="001C4ACC" w:rsidP="00BC50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E2" w:rsidRDefault="00F842E2" w:rsidP="00F842E2">
    <w:pPr>
      <w:tabs>
        <w:tab w:val="center" w:pos="4320"/>
        <w:tab w:val="right" w:pos="8640"/>
      </w:tabs>
      <w:spacing w:after="0"/>
      <w:jc w:val="center"/>
      <w:rPr>
        <w:rFonts w:ascii="Times New Roman" w:eastAsia="Times New Roman" w:hAnsi="Times New Roman"/>
        <w:b/>
        <w:sz w:val="24"/>
        <w:szCs w:val="24"/>
      </w:rPr>
    </w:pPr>
    <w:r w:rsidRPr="00D23B0E">
      <w:rPr>
        <w:rFonts w:ascii="Times New Roman" w:eastAsia="Times New Roman" w:hAnsi="Times New Roman"/>
        <w:b/>
        <w:sz w:val="24"/>
        <w:szCs w:val="24"/>
      </w:rPr>
      <w:t xml:space="preserve"> </w:t>
    </w:r>
  </w:p>
  <w:p w:rsidR="00F842E2" w:rsidRDefault="00F842E2" w:rsidP="00A9658C">
    <w:pPr>
      <w:tabs>
        <w:tab w:val="center" w:pos="4320"/>
        <w:tab w:val="right" w:pos="8640"/>
      </w:tabs>
      <w:spacing w:after="0"/>
      <w:jc w:val="center"/>
      <w:rPr>
        <w:rFonts w:ascii="Times New Roman" w:eastAsia="Times New Roman" w:hAnsi="Times New Roman"/>
        <w:b/>
        <w:sz w:val="24"/>
        <w:szCs w:val="24"/>
      </w:rPr>
    </w:pPr>
    <w:r>
      <w:rPr>
        <w:rFonts w:ascii="Times New Roman" w:eastAsia="Times New Roman" w:hAnsi="Times New Roman"/>
        <w:b/>
        <w:noProof/>
        <w:sz w:val="24"/>
        <w:szCs w:val="24"/>
      </w:rPr>
      <w:drawing>
        <wp:inline distT="0" distB="0" distL="0" distR="0" wp14:anchorId="7E2C10D1" wp14:editId="7B8E0B59">
          <wp:extent cx="17526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la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85800"/>
                  </a:xfrm>
                  <a:prstGeom prst="rect">
                    <a:avLst/>
                  </a:prstGeom>
                </pic:spPr>
              </pic:pic>
            </a:graphicData>
          </a:graphic>
        </wp:inline>
      </w:drawing>
    </w:r>
  </w:p>
  <w:p w:rsidR="00F842E2" w:rsidRPr="00D23B0E" w:rsidRDefault="00F842E2" w:rsidP="00B752AC">
    <w:pPr>
      <w:tabs>
        <w:tab w:val="center" w:pos="4320"/>
        <w:tab w:val="right" w:pos="8640"/>
      </w:tabs>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MIGRATORY BIRD </w:t>
    </w:r>
    <w:r w:rsidRPr="00D23B0E">
      <w:rPr>
        <w:rFonts w:ascii="Times New Roman" w:eastAsia="Times New Roman" w:hAnsi="Times New Roman"/>
        <w:b/>
        <w:sz w:val="24"/>
        <w:szCs w:val="24"/>
      </w:rPr>
      <w:t>WORKING TABLE</w:t>
    </w:r>
    <w:r>
      <w:rPr>
        <w:rFonts w:ascii="Times New Roman" w:eastAsia="Times New Roman" w:hAnsi="Times New Roman"/>
        <w:b/>
        <w:sz w:val="24"/>
        <w:szCs w:val="24"/>
      </w:rPr>
      <w:t xml:space="preserve"> – ACTION ITEM REPORT</w:t>
    </w:r>
  </w:p>
  <w:p w:rsidR="00F842E2" w:rsidRPr="00951F03" w:rsidRDefault="00F842E2" w:rsidP="00A9658C">
    <w:pPr>
      <w:spacing w:after="0"/>
      <w:jc w:val="center"/>
      <w:rPr>
        <w:rFonts w:ascii="Times New Roman" w:eastAsia="Times New Roman" w:hAnsi="Times New Roman"/>
        <w:b/>
        <w:sz w:val="24"/>
      </w:rPr>
    </w:pPr>
    <w:r w:rsidRPr="00951F03">
      <w:rPr>
        <w:rFonts w:ascii="Times New Roman" w:eastAsia="Times New Roman" w:hAnsi="Times New Roman"/>
        <w:b/>
        <w:sz w:val="24"/>
      </w:rPr>
      <w:t>XX Trilateral Committee Meeting</w:t>
    </w:r>
  </w:p>
  <w:p w:rsidR="0023216A" w:rsidRDefault="0023216A" w:rsidP="00A9658C">
    <w:pPr>
      <w:spacing w:after="0"/>
      <w:jc w:val="center"/>
      <w:rPr>
        <w:rFonts w:ascii="Times New Roman" w:eastAsia="Times New Roman" w:hAnsi="Times New Roman"/>
        <w:b/>
        <w:sz w:val="24"/>
      </w:rPr>
    </w:pPr>
    <w:r>
      <w:rPr>
        <w:rFonts w:ascii="Times New Roman" w:eastAsia="Times New Roman" w:hAnsi="Times New Roman"/>
        <w:b/>
        <w:sz w:val="24"/>
      </w:rPr>
      <w:t>National Conservation Training Center</w:t>
    </w:r>
  </w:p>
  <w:p w:rsidR="00F842E2" w:rsidRPr="00951F03" w:rsidRDefault="0023216A" w:rsidP="00A9658C">
    <w:pPr>
      <w:spacing w:after="0"/>
      <w:jc w:val="center"/>
      <w:rPr>
        <w:rFonts w:ascii="Times New Roman" w:eastAsia="Times New Roman" w:hAnsi="Times New Roman"/>
        <w:b/>
        <w:sz w:val="24"/>
      </w:rPr>
    </w:pPr>
    <w:r>
      <w:rPr>
        <w:rFonts w:ascii="Times New Roman" w:eastAsia="Times New Roman" w:hAnsi="Times New Roman"/>
        <w:b/>
        <w:sz w:val="24"/>
      </w:rPr>
      <w:t>Shepherdstown</w:t>
    </w:r>
    <w:r w:rsidR="00F842E2">
      <w:rPr>
        <w:rFonts w:ascii="Times New Roman" w:eastAsia="Times New Roman" w:hAnsi="Times New Roman"/>
        <w:b/>
        <w:sz w:val="24"/>
      </w:rPr>
      <w:t>,</w:t>
    </w:r>
    <w:r>
      <w:rPr>
        <w:rFonts w:ascii="Times New Roman" w:eastAsia="Times New Roman" w:hAnsi="Times New Roman"/>
        <w:b/>
        <w:sz w:val="24"/>
      </w:rPr>
      <w:t xml:space="preserve"> West Virginia</w:t>
    </w:r>
  </w:p>
  <w:p w:rsidR="00F842E2" w:rsidRPr="00951F03" w:rsidRDefault="0023216A" w:rsidP="00A9658C">
    <w:pPr>
      <w:spacing w:after="0"/>
      <w:jc w:val="center"/>
      <w:rPr>
        <w:rFonts w:ascii="Times New Roman" w:eastAsia="Times New Roman" w:hAnsi="Times New Roman"/>
        <w:b/>
        <w:sz w:val="24"/>
        <w:lang w:val="es-MX"/>
      </w:rPr>
    </w:pPr>
    <w:r>
      <w:rPr>
        <w:rFonts w:ascii="Times New Roman" w:eastAsia="Times New Roman" w:hAnsi="Times New Roman"/>
        <w:b/>
        <w:sz w:val="24"/>
        <w:lang w:val="es-MX"/>
      </w:rPr>
      <w:t>April 9-13, 2018</w:t>
    </w:r>
  </w:p>
  <w:p w:rsidR="00F842E2" w:rsidRPr="00D23B0E" w:rsidRDefault="00F842E2">
    <w:pPr>
      <w:pStyle w:val="Head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6697"/>
    <w:multiLevelType w:val="hybridMultilevel"/>
    <w:tmpl w:val="FB92A3A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15:restartNumberingAfterBreak="0">
    <w:nsid w:val="14EC4C3A"/>
    <w:multiLevelType w:val="hybridMultilevel"/>
    <w:tmpl w:val="3274EE7C"/>
    <w:lvl w:ilvl="0" w:tplc="93D6E30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6734"/>
    <w:multiLevelType w:val="hybridMultilevel"/>
    <w:tmpl w:val="AF6A1362"/>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263D5E"/>
    <w:multiLevelType w:val="hybridMultilevel"/>
    <w:tmpl w:val="DDB4F6E2"/>
    <w:lvl w:ilvl="0" w:tplc="E0141138">
      <w:start w:val="1"/>
      <w:numFmt w:val="bullet"/>
      <w:lvlText w:val="•"/>
      <w:lvlJc w:val="left"/>
      <w:pPr>
        <w:tabs>
          <w:tab w:val="num" w:pos="720"/>
        </w:tabs>
        <w:ind w:left="720" w:hanging="360"/>
      </w:pPr>
      <w:rPr>
        <w:rFonts w:ascii="Arial" w:hAnsi="Arial" w:hint="default"/>
      </w:rPr>
    </w:lvl>
    <w:lvl w:ilvl="1" w:tplc="0EB4835A">
      <w:numFmt w:val="bullet"/>
      <w:lvlText w:val="–"/>
      <w:lvlJc w:val="left"/>
      <w:pPr>
        <w:tabs>
          <w:tab w:val="num" w:pos="1440"/>
        </w:tabs>
        <w:ind w:left="1440" w:hanging="360"/>
      </w:pPr>
      <w:rPr>
        <w:rFonts w:ascii="Arial" w:hAnsi="Arial" w:hint="default"/>
      </w:rPr>
    </w:lvl>
    <w:lvl w:ilvl="2" w:tplc="903821E4" w:tentative="1">
      <w:start w:val="1"/>
      <w:numFmt w:val="bullet"/>
      <w:lvlText w:val="•"/>
      <w:lvlJc w:val="left"/>
      <w:pPr>
        <w:tabs>
          <w:tab w:val="num" w:pos="2160"/>
        </w:tabs>
        <w:ind w:left="2160" w:hanging="360"/>
      </w:pPr>
      <w:rPr>
        <w:rFonts w:ascii="Arial" w:hAnsi="Arial" w:hint="default"/>
      </w:rPr>
    </w:lvl>
    <w:lvl w:ilvl="3" w:tplc="83CE0B9A" w:tentative="1">
      <w:start w:val="1"/>
      <w:numFmt w:val="bullet"/>
      <w:lvlText w:val="•"/>
      <w:lvlJc w:val="left"/>
      <w:pPr>
        <w:tabs>
          <w:tab w:val="num" w:pos="2880"/>
        </w:tabs>
        <w:ind w:left="2880" w:hanging="360"/>
      </w:pPr>
      <w:rPr>
        <w:rFonts w:ascii="Arial" w:hAnsi="Arial" w:hint="default"/>
      </w:rPr>
    </w:lvl>
    <w:lvl w:ilvl="4" w:tplc="8924AB9C" w:tentative="1">
      <w:start w:val="1"/>
      <w:numFmt w:val="bullet"/>
      <w:lvlText w:val="•"/>
      <w:lvlJc w:val="left"/>
      <w:pPr>
        <w:tabs>
          <w:tab w:val="num" w:pos="3600"/>
        </w:tabs>
        <w:ind w:left="3600" w:hanging="360"/>
      </w:pPr>
      <w:rPr>
        <w:rFonts w:ascii="Arial" w:hAnsi="Arial" w:hint="default"/>
      </w:rPr>
    </w:lvl>
    <w:lvl w:ilvl="5" w:tplc="308CD9D0" w:tentative="1">
      <w:start w:val="1"/>
      <w:numFmt w:val="bullet"/>
      <w:lvlText w:val="•"/>
      <w:lvlJc w:val="left"/>
      <w:pPr>
        <w:tabs>
          <w:tab w:val="num" w:pos="4320"/>
        </w:tabs>
        <w:ind w:left="4320" w:hanging="360"/>
      </w:pPr>
      <w:rPr>
        <w:rFonts w:ascii="Arial" w:hAnsi="Arial" w:hint="default"/>
      </w:rPr>
    </w:lvl>
    <w:lvl w:ilvl="6" w:tplc="C21671BC" w:tentative="1">
      <w:start w:val="1"/>
      <w:numFmt w:val="bullet"/>
      <w:lvlText w:val="•"/>
      <w:lvlJc w:val="left"/>
      <w:pPr>
        <w:tabs>
          <w:tab w:val="num" w:pos="5040"/>
        </w:tabs>
        <w:ind w:left="5040" w:hanging="360"/>
      </w:pPr>
      <w:rPr>
        <w:rFonts w:ascii="Arial" w:hAnsi="Arial" w:hint="default"/>
      </w:rPr>
    </w:lvl>
    <w:lvl w:ilvl="7" w:tplc="C41C0930" w:tentative="1">
      <w:start w:val="1"/>
      <w:numFmt w:val="bullet"/>
      <w:lvlText w:val="•"/>
      <w:lvlJc w:val="left"/>
      <w:pPr>
        <w:tabs>
          <w:tab w:val="num" w:pos="5760"/>
        </w:tabs>
        <w:ind w:left="5760" w:hanging="360"/>
      </w:pPr>
      <w:rPr>
        <w:rFonts w:ascii="Arial" w:hAnsi="Arial" w:hint="default"/>
      </w:rPr>
    </w:lvl>
    <w:lvl w:ilvl="8" w:tplc="D84EA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F14064"/>
    <w:multiLevelType w:val="hybridMultilevel"/>
    <w:tmpl w:val="FD78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9494B"/>
    <w:multiLevelType w:val="hybridMultilevel"/>
    <w:tmpl w:val="BF5CE082"/>
    <w:lvl w:ilvl="0" w:tplc="1F5A0F78">
      <w:start w:val="1"/>
      <w:numFmt w:val="bullet"/>
      <w:lvlText w:val="-"/>
      <w:lvlJc w:val="left"/>
      <w:pPr>
        <w:ind w:left="720" w:hanging="360"/>
      </w:pPr>
      <w:rPr>
        <w:rFonts w:ascii="Calibri" w:eastAsia="Times New Roman"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D64121"/>
    <w:multiLevelType w:val="hybridMultilevel"/>
    <w:tmpl w:val="A2A4FC12"/>
    <w:lvl w:ilvl="0" w:tplc="F27C317E">
      <w:start w:val="1"/>
      <w:numFmt w:val="bullet"/>
      <w:lvlText w:val="•"/>
      <w:lvlJc w:val="left"/>
      <w:pPr>
        <w:tabs>
          <w:tab w:val="num" w:pos="720"/>
        </w:tabs>
        <w:ind w:left="720" w:hanging="360"/>
      </w:pPr>
      <w:rPr>
        <w:rFonts w:ascii="Arial" w:hAnsi="Arial" w:hint="default"/>
      </w:rPr>
    </w:lvl>
    <w:lvl w:ilvl="1" w:tplc="26B4327C" w:tentative="1">
      <w:start w:val="1"/>
      <w:numFmt w:val="bullet"/>
      <w:lvlText w:val="•"/>
      <w:lvlJc w:val="left"/>
      <w:pPr>
        <w:tabs>
          <w:tab w:val="num" w:pos="1440"/>
        </w:tabs>
        <w:ind w:left="1440" w:hanging="360"/>
      </w:pPr>
      <w:rPr>
        <w:rFonts w:ascii="Arial" w:hAnsi="Arial" w:hint="default"/>
      </w:rPr>
    </w:lvl>
    <w:lvl w:ilvl="2" w:tplc="4FFE344A" w:tentative="1">
      <w:start w:val="1"/>
      <w:numFmt w:val="bullet"/>
      <w:lvlText w:val="•"/>
      <w:lvlJc w:val="left"/>
      <w:pPr>
        <w:tabs>
          <w:tab w:val="num" w:pos="2160"/>
        </w:tabs>
        <w:ind w:left="2160" w:hanging="360"/>
      </w:pPr>
      <w:rPr>
        <w:rFonts w:ascii="Arial" w:hAnsi="Arial" w:hint="default"/>
      </w:rPr>
    </w:lvl>
    <w:lvl w:ilvl="3" w:tplc="8A463550" w:tentative="1">
      <w:start w:val="1"/>
      <w:numFmt w:val="bullet"/>
      <w:lvlText w:val="•"/>
      <w:lvlJc w:val="left"/>
      <w:pPr>
        <w:tabs>
          <w:tab w:val="num" w:pos="2880"/>
        </w:tabs>
        <w:ind w:left="2880" w:hanging="360"/>
      </w:pPr>
      <w:rPr>
        <w:rFonts w:ascii="Arial" w:hAnsi="Arial" w:hint="default"/>
      </w:rPr>
    </w:lvl>
    <w:lvl w:ilvl="4" w:tplc="9EF23252" w:tentative="1">
      <w:start w:val="1"/>
      <w:numFmt w:val="bullet"/>
      <w:lvlText w:val="•"/>
      <w:lvlJc w:val="left"/>
      <w:pPr>
        <w:tabs>
          <w:tab w:val="num" w:pos="3600"/>
        </w:tabs>
        <w:ind w:left="3600" w:hanging="360"/>
      </w:pPr>
      <w:rPr>
        <w:rFonts w:ascii="Arial" w:hAnsi="Arial" w:hint="default"/>
      </w:rPr>
    </w:lvl>
    <w:lvl w:ilvl="5" w:tplc="CD40AC82" w:tentative="1">
      <w:start w:val="1"/>
      <w:numFmt w:val="bullet"/>
      <w:lvlText w:val="•"/>
      <w:lvlJc w:val="left"/>
      <w:pPr>
        <w:tabs>
          <w:tab w:val="num" w:pos="4320"/>
        </w:tabs>
        <w:ind w:left="4320" w:hanging="360"/>
      </w:pPr>
      <w:rPr>
        <w:rFonts w:ascii="Arial" w:hAnsi="Arial" w:hint="default"/>
      </w:rPr>
    </w:lvl>
    <w:lvl w:ilvl="6" w:tplc="9D5203EC" w:tentative="1">
      <w:start w:val="1"/>
      <w:numFmt w:val="bullet"/>
      <w:lvlText w:val="•"/>
      <w:lvlJc w:val="left"/>
      <w:pPr>
        <w:tabs>
          <w:tab w:val="num" w:pos="5040"/>
        </w:tabs>
        <w:ind w:left="5040" w:hanging="360"/>
      </w:pPr>
      <w:rPr>
        <w:rFonts w:ascii="Arial" w:hAnsi="Arial" w:hint="default"/>
      </w:rPr>
    </w:lvl>
    <w:lvl w:ilvl="7" w:tplc="CD886F1A" w:tentative="1">
      <w:start w:val="1"/>
      <w:numFmt w:val="bullet"/>
      <w:lvlText w:val="•"/>
      <w:lvlJc w:val="left"/>
      <w:pPr>
        <w:tabs>
          <w:tab w:val="num" w:pos="5760"/>
        </w:tabs>
        <w:ind w:left="5760" w:hanging="360"/>
      </w:pPr>
      <w:rPr>
        <w:rFonts w:ascii="Arial" w:hAnsi="Arial" w:hint="default"/>
      </w:rPr>
    </w:lvl>
    <w:lvl w:ilvl="8" w:tplc="AEF698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C5050C"/>
    <w:multiLevelType w:val="hybridMultilevel"/>
    <w:tmpl w:val="C0728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826885"/>
    <w:multiLevelType w:val="hybridMultilevel"/>
    <w:tmpl w:val="502876C0"/>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1084D7F"/>
    <w:multiLevelType w:val="hybridMultilevel"/>
    <w:tmpl w:val="AA180410"/>
    <w:lvl w:ilvl="0" w:tplc="93D6E302">
      <w:start w:val="1"/>
      <w:numFmt w:val="bullet"/>
      <w:lvlText w:val=""/>
      <w:lvlJc w:val="left"/>
      <w:pPr>
        <w:ind w:left="360" w:hanging="360"/>
      </w:pPr>
      <w:rPr>
        <w:rFonts w:ascii="Wingdings" w:hAnsi="Wingdings"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107CE4"/>
    <w:multiLevelType w:val="hybridMultilevel"/>
    <w:tmpl w:val="066E1A68"/>
    <w:lvl w:ilvl="0" w:tplc="75DE3E86">
      <w:start w:val="1"/>
      <w:numFmt w:val="bullet"/>
      <w:lvlText w:val="–"/>
      <w:lvlJc w:val="left"/>
      <w:pPr>
        <w:tabs>
          <w:tab w:val="num" w:pos="720"/>
        </w:tabs>
        <w:ind w:left="720" w:hanging="360"/>
      </w:pPr>
      <w:rPr>
        <w:rFonts w:ascii="Arial" w:hAnsi="Arial" w:hint="default"/>
      </w:rPr>
    </w:lvl>
    <w:lvl w:ilvl="1" w:tplc="FE46818A">
      <w:start w:val="1"/>
      <w:numFmt w:val="bullet"/>
      <w:lvlText w:val="–"/>
      <w:lvlJc w:val="left"/>
      <w:pPr>
        <w:tabs>
          <w:tab w:val="num" w:pos="1440"/>
        </w:tabs>
        <w:ind w:left="1440" w:hanging="360"/>
      </w:pPr>
      <w:rPr>
        <w:rFonts w:ascii="Arial" w:hAnsi="Arial" w:hint="default"/>
      </w:rPr>
    </w:lvl>
    <w:lvl w:ilvl="2" w:tplc="277629BA" w:tentative="1">
      <w:start w:val="1"/>
      <w:numFmt w:val="bullet"/>
      <w:lvlText w:val="–"/>
      <w:lvlJc w:val="left"/>
      <w:pPr>
        <w:tabs>
          <w:tab w:val="num" w:pos="2160"/>
        </w:tabs>
        <w:ind w:left="2160" w:hanging="360"/>
      </w:pPr>
      <w:rPr>
        <w:rFonts w:ascii="Arial" w:hAnsi="Arial" w:hint="default"/>
      </w:rPr>
    </w:lvl>
    <w:lvl w:ilvl="3" w:tplc="182E1D08" w:tentative="1">
      <w:start w:val="1"/>
      <w:numFmt w:val="bullet"/>
      <w:lvlText w:val="–"/>
      <w:lvlJc w:val="left"/>
      <w:pPr>
        <w:tabs>
          <w:tab w:val="num" w:pos="2880"/>
        </w:tabs>
        <w:ind w:left="2880" w:hanging="360"/>
      </w:pPr>
      <w:rPr>
        <w:rFonts w:ascii="Arial" w:hAnsi="Arial" w:hint="default"/>
      </w:rPr>
    </w:lvl>
    <w:lvl w:ilvl="4" w:tplc="20B8B43C" w:tentative="1">
      <w:start w:val="1"/>
      <w:numFmt w:val="bullet"/>
      <w:lvlText w:val="–"/>
      <w:lvlJc w:val="left"/>
      <w:pPr>
        <w:tabs>
          <w:tab w:val="num" w:pos="3600"/>
        </w:tabs>
        <w:ind w:left="3600" w:hanging="360"/>
      </w:pPr>
      <w:rPr>
        <w:rFonts w:ascii="Arial" w:hAnsi="Arial" w:hint="default"/>
      </w:rPr>
    </w:lvl>
    <w:lvl w:ilvl="5" w:tplc="19CAAF18" w:tentative="1">
      <w:start w:val="1"/>
      <w:numFmt w:val="bullet"/>
      <w:lvlText w:val="–"/>
      <w:lvlJc w:val="left"/>
      <w:pPr>
        <w:tabs>
          <w:tab w:val="num" w:pos="4320"/>
        </w:tabs>
        <w:ind w:left="4320" w:hanging="360"/>
      </w:pPr>
      <w:rPr>
        <w:rFonts w:ascii="Arial" w:hAnsi="Arial" w:hint="default"/>
      </w:rPr>
    </w:lvl>
    <w:lvl w:ilvl="6" w:tplc="9D5C3E22" w:tentative="1">
      <w:start w:val="1"/>
      <w:numFmt w:val="bullet"/>
      <w:lvlText w:val="–"/>
      <w:lvlJc w:val="left"/>
      <w:pPr>
        <w:tabs>
          <w:tab w:val="num" w:pos="5040"/>
        </w:tabs>
        <w:ind w:left="5040" w:hanging="360"/>
      </w:pPr>
      <w:rPr>
        <w:rFonts w:ascii="Arial" w:hAnsi="Arial" w:hint="default"/>
      </w:rPr>
    </w:lvl>
    <w:lvl w:ilvl="7" w:tplc="02387550" w:tentative="1">
      <w:start w:val="1"/>
      <w:numFmt w:val="bullet"/>
      <w:lvlText w:val="–"/>
      <w:lvlJc w:val="left"/>
      <w:pPr>
        <w:tabs>
          <w:tab w:val="num" w:pos="5760"/>
        </w:tabs>
        <w:ind w:left="5760" w:hanging="360"/>
      </w:pPr>
      <w:rPr>
        <w:rFonts w:ascii="Arial" w:hAnsi="Arial" w:hint="default"/>
      </w:rPr>
    </w:lvl>
    <w:lvl w:ilvl="8" w:tplc="ED266FA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F363D0"/>
    <w:multiLevelType w:val="hybridMultilevel"/>
    <w:tmpl w:val="BE06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2259F"/>
    <w:multiLevelType w:val="hybridMultilevel"/>
    <w:tmpl w:val="EBFA7E30"/>
    <w:lvl w:ilvl="0" w:tplc="6C36BD26">
      <w:start w:val="1"/>
      <w:numFmt w:val="bullet"/>
      <w:lvlText w:val="•"/>
      <w:lvlJc w:val="left"/>
      <w:pPr>
        <w:tabs>
          <w:tab w:val="num" w:pos="720"/>
        </w:tabs>
        <w:ind w:left="720" w:hanging="360"/>
      </w:pPr>
      <w:rPr>
        <w:rFonts w:ascii="Arial" w:hAnsi="Arial" w:hint="default"/>
      </w:rPr>
    </w:lvl>
    <w:lvl w:ilvl="1" w:tplc="05A01EC4" w:tentative="1">
      <w:start w:val="1"/>
      <w:numFmt w:val="bullet"/>
      <w:lvlText w:val="•"/>
      <w:lvlJc w:val="left"/>
      <w:pPr>
        <w:tabs>
          <w:tab w:val="num" w:pos="1440"/>
        </w:tabs>
        <w:ind w:left="1440" w:hanging="360"/>
      </w:pPr>
      <w:rPr>
        <w:rFonts w:ascii="Arial" w:hAnsi="Arial" w:hint="default"/>
      </w:rPr>
    </w:lvl>
    <w:lvl w:ilvl="2" w:tplc="947CFD14" w:tentative="1">
      <w:start w:val="1"/>
      <w:numFmt w:val="bullet"/>
      <w:lvlText w:val="•"/>
      <w:lvlJc w:val="left"/>
      <w:pPr>
        <w:tabs>
          <w:tab w:val="num" w:pos="2160"/>
        </w:tabs>
        <w:ind w:left="2160" w:hanging="360"/>
      </w:pPr>
      <w:rPr>
        <w:rFonts w:ascii="Arial" w:hAnsi="Arial" w:hint="default"/>
      </w:rPr>
    </w:lvl>
    <w:lvl w:ilvl="3" w:tplc="AC0CB3D2" w:tentative="1">
      <w:start w:val="1"/>
      <w:numFmt w:val="bullet"/>
      <w:lvlText w:val="•"/>
      <w:lvlJc w:val="left"/>
      <w:pPr>
        <w:tabs>
          <w:tab w:val="num" w:pos="2880"/>
        </w:tabs>
        <w:ind w:left="2880" w:hanging="360"/>
      </w:pPr>
      <w:rPr>
        <w:rFonts w:ascii="Arial" w:hAnsi="Arial" w:hint="default"/>
      </w:rPr>
    </w:lvl>
    <w:lvl w:ilvl="4" w:tplc="F78C3E8C" w:tentative="1">
      <w:start w:val="1"/>
      <w:numFmt w:val="bullet"/>
      <w:lvlText w:val="•"/>
      <w:lvlJc w:val="left"/>
      <w:pPr>
        <w:tabs>
          <w:tab w:val="num" w:pos="3600"/>
        </w:tabs>
        <w:ind w:left="3600" w:hanging="360"/>
      </w:pPr>
      <w:rPr>
        <w:rFonts w:ascii="Arial" w:hAnsi="Arial" w:hint="default"/>
      </w:rPr>
    </w:lvl>
    <w:lvl w:ilvl="5" w:tplc="0F50C33E" w:tentative="1">
      <w:start w:val="1"/>
      <w:numFmt w:val="bullet"/>
      <w:lvlText w:val="•"/>
      <w:lvlJc w:val="left"/>
      <w:pPr>
        <w:tabs>
          <w:tab w:val="num" w:pos="4320"/>
        </w:tabs>
        <w:ind w:left="4320" w:hanging="360"/>
      </w:pPr>
      <w:rPr>
        <w:rFonts w:ascii="Arial" w:hAnsi="Arial" w:hint="default"/>
      </w:rPr>
    </w:lvl>
    <w:lvl w:ilvl="6" w:tplc="C5249540" w:tentative="1">
      <w:start w:val="1"/>
      <w:numFmt w:val="bullet"/>
      <w:lvlText w:val="•"/>
      <w:lvlJc w:val="left"/>
      <w:pPr>
        <w:tabs>
          <w:tab w:val="num" w:pos="5040"/>
        </w:tabs>
        <w:ind w:left="5040" w:hanging="360"/>
      </w:pPr>
      <w:rPr>
        <w:rFonts w:ascii="Arial" w:hAnsi="Arial" w:hint="default"/>
      </w:rPr>
    </w:lvl>
    <w:lvl w:ilvl="7" w:tplc="27A66AAC" w:tentative="1">
      <w:start w:val="1"/>
      <w:numFmt w:val="bullet"/>
      <w:lvlText w:val="•"/>
      <w:lvlJc w:val="left"/>
      <w:pPr>
        <w:tabs>
          <w:tab w:val="num" w:pos="5760"/>
        </w:tabs>
        <w:ind w:left="5760" w:hanging="360"/>
      </w:pPr>
      <w:rPr>
        <w:rFonts w:ascii="Arial" w:hAnsi="Arial" w:hint="default"/>
      </w:rPr>
    </w:lvl>
    <w:lvl w:ilvl="8" w:tplc="A3C8AE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9341C2"/>
    <w:multiLevelType w:val="hybridMultilevel"/>
    <w:tmpl w:val="8C8C4FB6"/>
    <w:lvl w:ilvl="0" w:tplc="78E08400">
      <w:start w:val="1"/>
      <w:numFmt w:val="bullet"/>
      <w:lvlText w:val="-"/>
      <w:lvlJc w:val="left"/>
      <w:pPr>
        <w:ind w:left="720" w:hanging="360"/>
      </w:pPr>
      <w:rPr>
        <w:rFonts w:ascii="Calibri" w:eastAsia="Times New Roman"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A2410FB"/>
    <w:multiLevelType w:val="hybridMultilevel"/>
    <w:tmpl w:val="5E08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7208C"/>
    <w:multiLevelType w:val="hybridMultilevel"/>
    <w:tmpl w:val="8DDCA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D1B8D"/>
    <w:multiLevelType w:val="hybridMultilevel"/>
    <w:tmpl w:val="4BA6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E2A72"/>
    <w:multiLevelType w:val="hybridMultilevel"/>
    <w:tmpl w:val="25883F48"/>
    <w:lvl w:ilvl="0" w:tplc="3000EDB2">
      <w:start w:val="1"/>
      <w:numFmt w:val="bullet"/>
      <w:lvlText w:val="•"/>
      <w:lvlJc w:val="left"/>
      <w:pPr>
        <w:tabs>
          <w:tab w:val="num" w:pos="720"/>
        </w:tabs>
        <w:ind w:left="720" w:hanging="360"/>
      </w:pPr>
      <w:rPr>
        <w:rFonts w:ascii="Arial" w:hAnsi="Arial" w:hint="default"/>
      </w:rPr>
    </w:lvl>
    <w:lvl w:ilvl="1" w:tplc="55ECD99A">
      <w:numFmt w:val="bullet"/>
      <w:lvlText w:val="–"/>
      <w:lvlJc w:val="left"/>
      <w:pPr>
        <w:tabs>
          <w:tab w:val="num" w:pos="1440"/>
        </w:tabs>
        <w:ind w:left="1440" w:hanging="360"/>
      </w:pPr>
      <w:rPr>
        <w:rFonts w:ascii="Arial" w:hAnsi="Arial" w:hint="default"/>
      </w:rPr>
    </w:lvl>
    <w:lvl w:ilvl="2" w:tplc="A426DA56" w:tentative="1">
      <w:start w:val="1"/>
      <w:numFmt w:val="bullet"/>
      <w:lvlText w:val="•"/>
      <w:lvlJc w:val="left"/>
      <w:pPr>
        <w:tabs>
          <w:tab w:val="num" w:pos="2160"/>
        </w:tabs>
        <w:ind w:left="2160" w:hanging="360"/>
      </w:pPr>
      <w:rPr>
        <w:rFonts w:ascii="Arial" w:hAnsi="Arial" w:hint="default"/>
      </w:rPr>
    </w:lvl>
    <w:lvl w:ilvl="3" w:tplc="D7E049BE" w:tentative="1">
      <w:start w:val="1"/>
      <w:numFmt w:val="bullet"/>
      <w:lvlText w:val="•"/>
      <w:lvlJc w:val="left"/>
      <w:pPr>
        <w:tabs>
          <w:tab w:val="num" w:pos="2880"/>
        </w:tabs>
        <w:ind w:left="2880" w:hanging="360"/>
      </w:pPr>
      <w:rPr>
        <w:rFonts w:ascii="Arial" w:hAnsi="Arial" w:hint="default"/>
      </w:rPr>
    </w:lvl>
    <w:lvl w:ilvl="4" w:tplc="6AB87F06" w:tentative="1">
      <w:start w:val="1"/>
      <w:numFmt w:val="bullet"/>
      <w:lvlText w:val="•"/>
      <w:lvlJc w:val="left"/>
      <w:pPr>
        <w:tabs>
          <w:tab w:val="num" w:pos="3600"/>
        </w:tabs>
        <w:ind w:left="3600" w:hanging="360"/>
      </w:pPr>
      <w:rPr>
        <w:rFonts w:ascii="Arial" w:hAnsi="Arial" w:hint="default"/>
      </w:rPr>
    </w:lvl>
    <w:lvl w:ilvl="5" w:tplc="9A448EFC" w:tentative="1">
      <w:start w:val="1"/>
      <w:numFmt w:val="bullet"/>
      <w:lvlText w:val="•"/>
      <w:lvlJc w:val="left"/>
      <w:pPr>
        <w:tabs>
          <w:tab w:val="num" w:pos="4320"/>
        </w:tabs>
        <w:ind w:left="4320" w:hanging="360"/>
      </w:pPr>
      <w:rPr>
        <w:rFonts w:ascii="Arial" w:hAnsi="Arial" w:hint="default"/>
      </w:rPr>
    </w:lvl>
    <w:lvl w:ilvl="6" w:tplc="EBE663BC" w:tentative="1">
      <w:start w:val="1"/>
      <w:numFmt w:val="bullet"/>
      <w:lvlText w:val="•"/>
      <w:lvlJc w:val="left"/>
      <w:pPr>
        <w:tabs>
          <w:tab w:val="num" w:pos="5040"/>
        </w:tabs>
        <w:ind w:left="5040" w:hanging="360"/>
      </w:pPr>
      <w:rPr>
        <w:rFonts w:ascii="Arial" w:hAnsi="Arial" w:hint="default"/>
      </w:rPr>
    </w:lvl>
    <w:lvl w:ilvl="7" w:tplc="87868FDA" w:tentative="1">
      <w:start w:val="1"/>
      <w:numFmt w:val="bullet"/>
      <w:lvlText w:val="•"/>
      <w:lvlJc w:val="left"/>
      <w:pPr>
        <w:tabs>
          <w:tab w:val="num" w:pos="5760"/>
        </w:tabs>
        <w:ind w:left="5760" w:hanging="360"/>
      </w:pPr>
      <w:rPr>
        <w:rFonts w:ascii="Arial" w:hAnsi="Arial" w:hint="default"/>
      </w:rPr>
    </w:lvl>
    <w:lvl w:ilvl="8" w:tplc="23528E1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7A679F1"/>
    <w:multiLevelType w:val="hybridMultilevel"/>
    <w:tmpl w:val="EE3A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C093E"/>
    <w:multiLevelType w:val="hybridMultilevel"/>
    <w:tmpl w:val="68D65A86"/>
    <w:lvl w:ilvl="0" w:tplc="43B83B02">
      <w:start w:val="1"/>
      <w:numFmt w:val="bullet"/>
      <w:lvlText w:val="–"/>
      <w:lvlJc w:val="left"/>
      <w:pPr>
        <w:tabs>
          <w:tab w:val="num" w:pos="720"/>
        </w:tabs>
        <w:ind w:left="720" w:hanging="360"/>
      </w:pPr>
      <w:rPr>
        <w:rFonts w:ascii="Arial" w:hAnsi="Arial" w:hint="default"/>
      </w:rPr>
    </w:lvl>
    <w:lvl w:ilvl="1" w:tplc="4F28111A">
      <w:start w:val="1"/>
      <w:numFmt w:val="bullet"/>
      <w:lvlText w:val="–"/>
      <w:lvlJc w:val="left"/>
      <w:pPr>
        <w:tabs>
          <w:tab w:val="num" w:pos="1440"/>
        </w:tabs>
        <w:ind w:left="1440" w:hanging="360"/>
      </w:pPr>
      <w:rPr>
        <w:rFonts w:ascii="Arial" w:hAnsi="Arial" w:hint="default"/>
      </w:rPr>
    </w:lvl>
    <w:lvl w:ilvl="2" w:tplc="90A6B5A0" w:tentative="1">
      <w:start w:val="1"/>
      <w:numFmt w:val="bullet"/>
      <w:lvlText w:val="–"/>
      <w:lvlJc w:val="left"/>
      <w:pPr>
        <w:tabs>
          <w:tab w:val="num" w:pos="2160"/>
        </w:tabs>
        <w:ind w:left="2160" w:hanging="360"/>
      </w:pPr>
      <w:rPr>
        <w:rFonts w:ascii="Arial" w:hAnsi="Arial" w:hint="default"/>
      </w:rPr>
    </w:lvl>
    <w:lvl w:ilvl="3" w:tplc="5A5280FE" w:tentative="1">
      <w:start w:val="1"/>
      <w:numFmt w:val="bullet"/>
      <w:lvlText w:val="–"/>
      <w:lvlJc w:val="left"/>
      <w:pPr>
        <w:tabs>
          <w:tab w:val="num" w:pos="2880"/>
        </w:tabs>
        <w:ind w:left="2880" w:hanging="360"/>
      </w:pPr>
      <w:rPr>
        <w:rFonts w:ascii="Arial" w:hAnsi="Arial" w:hint="default"/>
      </w:rPr>
    </w:lvl>
    <w:lvl w:ilvl="4" w:tplc="25D6FCF2" w:tentative="1">
      <w:start w:val="1"/>
      <w:numFmt w:val="bullet"/>
      <w:lvlText w:val="–"/>
      <w:lvlJc w:val="left"/>
      <w:pPr>
        <w:tabs>
          <w:tab w:val="num" w:pos="3600"/>
        </w:tabs>
        <w:ind w:left="3600" w:hanging="360"/>
      </w:pPr>
      <w:rPr>
        <w:rFonts w:ascii="Arial" w:hAnsi="Arial" w:hint="default"/>
      </w:rPr>
    </w:lvl>
    <w:lvl w:ilvl="5" w:tplc="70F6F006" w:tentative="1">
      <w:start w:val="1"/>
      <w:numFmt w:val="bullet"/>
      <w:lvlText w:val="–"/>
      <w:lvlJc w:val="left"/>
      <w:pPr>
        <w:tabs>
          <w:tab w:val="num" w:pos="4320"/>
        </w:tabs>
        <w:ind w:left="4320" w:hanging="360"/>
      </w:pPr>
      <w:rPr>
        <w:rFonts w:ascii="Arial" w:hAnsi="Arial" w:hint="default"/>
      </w:rPr>
    </w:lvl>
    <w:lvl w:ilvl="6" w:tplc="BC5A5DF4" w:tentative="1">
      <w:start w:val="1"/>
      <w:numFmt w:val="bullet"/>
      <w:lvlText w:val="–"/>
      <w:lvlJc w:val="left"/>
      <w:pPr>
        <w:tabs>
          <w:tab w:val="num" w:pos="5040"/>
        </w:tabs>
        <w:ind w:left="5040" w:hanging="360"/>
      </w:pPr>
      <w:rPr>
        <w:rFonts w:ascii="Arial" w:hAnsi="Arial" w:hint="default"/>
      </w:rPr>
    </w:lvl>
    <w:lvl w:ilvl="7" w:tplc="EB5E05AC" w:tentative="1">
      <w:start w:val="1"/>
      <w:numFmt w:val="bullet"/>
      <w:lvlText w:val="–"/>
      <w:lvlJc w:val="left"/>
      <w:pPr>
        <w:tabs>
          <w:tab w:val="num" w:pos="5760"/>
        </w:tabs>
        <w:ind w:left="5760" w:hanging="360"/>
      </w:pPr>
      <w:rPr>
        <w:rFonts w:ascii="Arial" w:hAnsi="Arial" w:hint="default"/>
      </w:rPr>
    </w:lvl>
    <w:lvl w:ilvl="8" w:tplc="18D279A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BA166F"/>
    <w:multiLevelType w:val="hybridMultilevel"/>
    <w:tmpl w:val="CFFEF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
  </w:num>
  <w:num w:numId="4">
    <w:abstractNumId w:val="16"/>
  </w:num>
  <w:num w:numId="5">
    <w:abstractNumId w:val="14"/>
  </w:num>
  <w:num w:numId="6">
    <w:abstractNumId w:val="7"/>
  </w:num>
  <w:num w:numId="7">
    <w:abstractNumId w:val="18"/>
  </w:num>
  <w:num w:numId="8">
    <w:abstractNumId w:val="17"/>
  </w:num>
  <w:num w:numId="9">
    <w:abstractNumId w:val="3"/>
  </w:num>
  <w:num w:numId="10">
    <w:abstractNumId w:val="4"/>
  </w:num>
  <w:num w:numId="11">
    <w:abstractNumId w:val="20"/>
  </w:num>
  <w:num w:numId="12">
    <w:abstractNumId w:val="8"/>
  </w:num>
  <w:num w:numId="13">
    <w:abstractNumId w:val="5"/>
  </w:num>
  <w:num w:numId="14">
    <w:abstractNumId w:val="13"/>
  </w:num>
  <w:num w:numId="15">
    <w:abstractNumId w:val="0"/>
  </w:num>
  <w:num w:numId="16">
    <w:abstractNumId w:val="11"/>
  </w:num>
  <w:num w:numId="17">
    <w:abstractNumId w:val="10"/>
  </w:num>
  <w:num w:numId="18">
    <w:abstractNumId w:val="6"/>
  </w:num>
  <w:num w:numId="19">
    <w:abstractNumId w:val="12"/>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s-CL"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es-MX"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46"/>
    <w:rsid w:val="00003629"/>
    <w:rsid w:val="000112D6"/>
    <w:rsid w:val="000203C4"/>
    <w:rsid w:val="0002364F"/>
    <w:rsid w:val="00024410"/>
    <w:rsid w:val="0003252E"/>
    <w:rsid w:val="00033E5B"/>
    <w:rsid w:val="00062324"/>
    <w:rsid w:val="000872BC"/>
    <w:rsid w:val="00090A68"/>
    <w:rsid w:val="000B5A0D"/>
    <w:rsid w:val="000F17AC"/>
    <w:rsid w:val="00100C5D"/>
    <w:rsid w:val="00105683"/>
    <w:rsid w:val="00106A35"/>
    <w:rsid w:val="0011686B"/>
    <w:rsid w:val="001205D9"/>
    <w:rsid w:val="00120D16"/>
    <w:rsid w:val="00131154"/>
    <w:rsid w:val="001350F8"/>
    <w:rsid w:val="00137184"/>
    <w:rsid w:val="00157820"/>
    <w:rsid w:val="00161625"/>
    <w:rsid w:val="00167626"/>
    <w:rsid w:val="00180BC7"/>
    <w:rsid w:val="0018372D"/>
    <w:rsid w:val="00195FD1"/>
    <w:rsid w:val="001B22B0"/>
    <w:rsid w:val="001B2C73"/>
    <w:rsid w:val="001C4ACC"/>
    <w:rsid w:val="001D262C"/>
    <w:rsid w:val="001F62EA"/>
    <w:rsid w:val="00201858"/>
    <w:rsid w:val="00202E16"/>
    <w:rsid w:val="00203AD0"/>
    <w:rsid w:val="002202CB"/>
    <w:rsid w:val="0023216A"/>
    <w:rsid w:val="00254567"/>
    <w:rsid w:val="00261E3F"/>
    <w:rsid w:val="00277033"/>
    <w:rsid w:val="002803D5"/>
    <w:rsid w:val="00283223"/>
    <w:rsid w:val="002A4EB2"/>
    <w:rsid w:val="002B46C5"/>
    <w:rsid w:val="002B6B8F"/>
    <w:rsid w:val="002C02CF"/>
    <w:rsid w:val="002C63B4"/>
    <w:rsid w:val="002D63DB"/>
    <w:rsid w:val="002E41B0"/>
    <w:rsid w:val="002E699D"/>
    <w:rsid w:val="002F03E5"/>
    <w:rsid w:val="002F2D4B"/>
    <w:rsid w:val="00306E0E"/>
    <w:rsid w:val="00312A3D"/>
    <w:rsid w:val="00323BB5"/>
    <w:rsid w:val="003336D2"/>
    <w:rsid w:val="00337262"/>
    <w:rsid w:val="00365500"/>
    <w:rsid w:val="003670CF"/>
    <w:rsid w:val="00377CE0"/>
    <w:rsid w:val="00386707"/>
    <w:rsid w:val="003A56F5"/>
    <w:rsid w:val="003D3E05"/>
    <w:rsid w:val="003D6CAC"/>
    <w:rsid w:val="003F56E6"/>
    <w:rsid w:val="003F7402"/>
    <w:rsid w:val="00403377"/>
    <w:rsid w:val="00414A7E"/>
    <w:rsid w:val="004329F7"/>
    <w:rsid w:val="00435087"/>
    <w:rsid w:val="004557B6"/>
    <w:rsid w:val="00482BA0"/>
    <w:rsid w:val="00490B98"/>
    <w:rsid w:val="00491FC5"/>
    <w:rsid w:val="004B14C3"/>
    <w:rsid w:val="004C5037"/>
    <w:rsid w:val="004D6169"/>
    <w:rsid w:val="004F57DC"/>
    <w:rsid w:val="004F5E90"/>
    <w:rsid w:val="0053743B"/>
    <w:rsid w:val="005773E6"/>
    <w:rsid w:val="00582984"/>
    <w:rsid w:val="00585132"/>
    <w:rsid w:val="005E5048"/>
    <w:rsid w:val="005F5123"/>
    <w:rsid w:val="005F54CE"/>
    <w:rsid w:val="006153BD"/>
    <w:rsid w:val="00622AFD"/>
    <w:rsid w:val="00630E21"/>
    <w:rsid w:val="00645905"/>
    <w:rsid w:val="00645951"/>
    <w:rsid w:val="00647142"/>
    <w:rsid w:val="00650584"/>
    <w:rsid w:val="00664E04"/>
    <w:rsid w:val="00666831"/>
    <w:rsid w:val="00666F44"/>
    <w:rsid w:val="00673A9E"/>
    <w:rsid w:val="006753FC"/>
    <w:rsid w:val="00684901"/>
    <w:rsid w:val="0069255F"/>
    <w:rsid w:val="00692B98"/>
    <w:rsid w:val="006B7ED6"/>
    <w:rsid w:val="006C6056"/>
    <w:rsid w:val="006D3899"/>
    <w:rsid w:val="006D46FA"/>
    <w:rsid w:val="006D7725"/>
    <w:rsid w:val="00707497"/>
    <w:rsid w:val="00711025"/>
    <w:rsid w:val="00711473"/>
    <w:rsid w:val="00751440"/>
    <w:rsid w:val="00753602"/>
    <w:rsid w:val="00754778"/>
    <w:rsid w:val="00765785"/>
    <w:rsid w:val="007739E5"/>
    <w:rsid w:val="0078633A"/>
    <w:rsid w:val="0079135E"/>
    <w:rsid w:val="007916E4"/>
    <w:rsid w:val="007D1D2A"/>
    <w:rsid w:val="007F5646"/>
    <w:rsid w:val="007F5CB3"/>
    <w:rsid w:val="00803F8E"/>
    <w:rsid w:val="008059D5"/>
    <w:rsid w:val="00806AD5"/>
    <w:rsid w:val="00812931"/>
    <w:rsid w:val="00820E65"/>
    <w:rsid w:val="0082141C"/>
    <w:rsid w:val="008657DB"/>
    <w:rsid w:val="008731FF"/>
    <w:rsid w:val="00883213"/>
    <w:rsid w:val="0089414A"/>
    <w:rsid w:val="00896794"/>
    <w:rsid w:val="008A2DC8"/>
    <w:rsid w:val="008A313D"/>
    <w:rsid w:val="008C2965"/>
    <w:rsid w:val="008E2D20"/>
    <w:rsid w:val="008E3C04"/>
    <w:rsid w:val="008F3E23"/>
    <w:rsid w:val="008F689A"/>
    <w:rsid w:val="00923592"/>
    <w:rsid w:val="009344B3"/>
    <w:rsid w:val="00943F5B"/>
    <w:rsid w:val="00950524"/>
    <w:rsid w:val="00990FB3"/>
    <w:rsid w:val="00995AE7"/>
    <w:rsid w:val="009B3814"/>
    <w:rsid w:val="009D314A"/>
    <w:rsid w:val="009F2E05"/>
    <w:rsid w:val="009F31FD"/>
    <w:rsid w:val="009F35AC"/>
    <w:rsid w:val="009F78CD"/>
    <w:rsid w:val="00A03F52"/>
    <w:rsid w:val="00A1368A"/>
    <w:rsid w:val="00A5217F"/>
    <w:rsid w:val="00A818DC"/>
    <w:rsid w:val="00A93083"/>
    <w:rsid w:val="00A95FAA"/>
    <w:rsid w:val="00A9658C"/>
    <w:rsid w:val="00AA7D56"/>
    <w:rsid w:val="00AB3868"/>
    <w:rsid w:val="00AD34AD"/>
    <w:rsid w:val="00AE27EF"/>
    <w:rsid w:val="00AE5ACB"/>
    <w:rsid w:val="00AF7D43"/>
    <w:rsid w:val="00B0394E"/>
    <w:rsid w:val="00B246E7"/>
    <w:rsid w:val="00B6191D"/>
    <w:rsid w:val="00B678D3"/>
    <w:rsid w:val="00B752AC"/>
    <w:rsid w:val="00B85490"/>
    <w:rsid w:val="00BA1E43"/>
    <w:rsid w:val="00BA2259"/>
    <w:rsid w:val="00BC5046"/>
    <w:rsid w:val="00BE05A0"/>
    <w:rsid w:val="00C04AA7"/>
    <w:rsid w:val="00C353B1"/>
    <w:rsid w:val="00C611CE"/>
    <w:rsid w:val="00C64681"/>
    <w:rsid w:val="00C73B03"/>
    <w:rsid w:val="00C77DD2"/>
    <w:rsid w:val="00CB73DD"/>
    <w:rsid w:val="00CD2318"/>
    <w:rsid w:val="00CD5932"/>
    <w:rsid w:val="00CD7031"/>
    <w:rsid w:val="00CE2AD5"/>
    <w:rsid w:val="00CF62D2"/>
    <w:rsid w:val="00D048D9"/>
    <w:rsid w:val="00D11F2A"/>
    <w:rsid w:val="00D205D4"/>
    <w:rsid w:val="00D4298E"/>
    <w:rsid w:val="00D460EF"/>
    <w:rsid w:val="00D620EE"/>
    <w:rsid w:val="00D62429"/>
    <w:rsid w:val="00D86D56"/>
    <w:rsid w:val="00D914FE"/>
    <w:rsid w:val="00D92ECE"/>
    <w:rsid w:val="00DA7734"/>
    <w:rsid w:val="00DB76B6"/>
    <w:rsid w:val="00DD2E47"/>
    <w:rsid w:val="00DD4CEC"/>
    <w:rsid w:val="00DD70C3"/>
    <w:rsid w:val="00DD760D"/>
    <w:rsid w:val="00DF00AF"/>
    <w:rsid w:val="00DF1AE3"/>
    <w:rsid w:val="00E00A5D"/>
    <w:rsid w:val="00E00FE9"/>
    <w:rsid w:val="00E2532F"/>
    <w:rsid w:val="00E41634"/>
    <w:rsid w:val="00E43D10"/>
    <w:rsid w:val="00E57C0D"/>
    <w:rsid w:val="00E60384"/>
    <w:rsid w:val="00E60650"/>
    <w:rsid w:val="00E6738F"/>
    <w:rsid w:val="00E748ED"/>
    <w:rsid w:val="00EA5989"/>
    <w:rsid w:val="00EB3B89"/>
    <w:rsid w:val="00ED5D6D"/>
    <w:rsid w:val="00EE0960"/>
    <w:rsid w:val="00F04D06"/>
    <w:rsid w:val="00F067D2"/>
    <w:rsid w:val="00F25896"/>
    <w:rsid w:val="00F34F92"/>
    <w:rsid w:val="00F35ECA"/>
    <w:rsid w:val="00F53B8C"/>
    <w:rsid w:val="00F76703"/>
    <w:rsid w:val="00F82E4A"/>
    <w:rsid w:val="00F842E2"/>
    <w:rsid w:val="00FB42C0"/>
    <w:rsid w:val="00FC127F"/>
    <w:rsid w:val="00FD1F4F"/>
    <w:rsid w:val="00FE4AE9"/>
    <w:rsid w:val="00FE5192"/>
    <w:rsid w:val="00FF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3D6F7"/>
  <w15:docId w15:val="{B854A77E-7269-497D-BB7E-8A2774B8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046"/>
    <w:pPr>
      <w:tabs>
        <w:tab w:val="center" w:pos="4680"/>
        <w:tab w:val="right" w:pos="9360"/>
      </w:tabs>
      <w:spacing w:after="0"/>
    </w:pPr>
    <w:rPr>
      <w:rFonts w:ascii="Calibri" w:eastAsia="Calibri" w:hAnsi="Calibri" w:cs="Times New Roman"/>
    </w:rPr>
  </w:style>
  <w:style w:type="character" w:customStyle="1" w:styleId="HeaderChar">
    <w:name w:val="Header Char"/>
    <w:basedOn w:val="DefaultParagraphFont"/>
    <w:link w:val="Header"/>
    <w:uiPriority w:val="99"/>
    <w:rsid w:val="00BC5046"/>
    <w:rPr>
      <w:rFonts w:ascii="Calibri" w:eastAsia="Calibri" w:hAnsi="Calibri" w:cs="Times New Roman"/>
    </w:rPr>
  </w:style>
  <w:style w:type="paragraph" w:styleId="Footer">
    <w:name w:val="footer"/>
    <w:basedOn w:val="Normal"/>
    <w:link w:val="FooterChar"/>
    <w:uiPriority w:val="99"/>
    <w:unhideWhenUsed/>
    <w:rsid w:val="00BC5046"/>
    <w:pPr>
      <w:tabs>
        <w:tab w:val="center" w:pos="4680"/>
        <w:tab w:val="right" w:pos="9360"/>
      </w:tabs>
      <w:spacing w:after="0"/>
    </w:pPr>
  </w:style>
  <w:style w:type="character" w:customStyle="1" w:styleId="FooterChar">
    <w:name w:val="Footer Char"/>
    <w:basedOn w:val="DefaultParagraphFont"/>
    <w:link w:val="Footer"/>
    <w:uiPriority w:val="99"/>
    <w:rsid w:val="00BC5046"/>
  </w:style>
  <w:style w:type="paragraph" w:styleId="BalloonText">
    <w:name w:val="Balloon Text"/>
    <w:basedOn w:val="Normal"/>
    <w:link w:val="BalloonTextChar"/>
    <w:uiPriority w:val="99"/>
    <w:semiHidden/>
    <w:unhideWhenUsed/>
    <w:rsid w:val="00BC50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046"/>
    <w:rPr>
      <w:rFonts w:ascii="Tahoma" w:hAnsi="Tahoma" w:cs="Tahoma"/>
      <w:sz w:val="16"/>
      <w:szCs w:val="16"/>
    </w:rPr>
  </w:style>
  <w:style w:type="character" w:styleId="CommentReference">
    <w:name w:val="annotation reference"/>
    <w:basedOn w:val="DefaultParagraphFont"/>
    <w:uiPriority w:val="99"/>
    <w:semiHidden/>
    <w:unhideWhenUsed/>
    <w:rsid w:val="00E60650"/>
    <w:rPr>
      <w:sz w:val="16"/>
      <w:szCs w:val="16"/>
    </w:rPr>
  </w:style>
  <w:style w:type="paragraph" w:styleId="CommentText">
    <w:name w:val="annotation text"/>
    <w:basedOn w:val="Normal"/>
    <w:link w:val="CommentTextChar"/>
    <w:uiPriority w:val="99"/>
    <w:semiHidden/>
    <w:unhideWhenUsed/>
    <w:rsid w:val="00E60650"/>
    <w:rPr>
      <w:sz w:val="20"/>
      <w:szCs w:val="20"/>
    </w:rPr>
  </w:style>
  <w:style w:type="character" w:customStyle="1" w:styleId="CommentTextChar">
    <w:name w:val="Comment Text Char"/>
    <w:basedOn w:val="DefaultParagraphFont"/>
    <w:link w:val="CommentText"/>
    <w:uiPriority w:val="99"/>
    <w:semiHidden/>
    <w:rsid w:val="00E60650"/>
    <w:rPr>
      <w:sz w:val="20"/>
      <w:szCs w:val="20"/>
    </w:rPr>
  </w:style>
  <w:style w:type="paragraph" w:styleId="CommentSubject">
    <w:name w:val="annotation subject"/>
    <w:basedOn w:val="CommentText"/>
    <w:next w:val="CommentText"/>
    <w:link w:val="CommentSubjectChar"/>
    <w:uiPriority w:val="99"/>
    <w:semiHidden/>
    <w:unhideWhenUsed/>
    <w:rsid w:val="00E60650"/>
    <w:rPr>
      <w:b/>
      <w:bCs/>
    </w:rPr>
  </w:style>
  <w:style w:type="character" w:customStyle="1" w:styleId="CommentSubjectChar">
    <w:name w:val="Comment Subject Char"/>
    <w:basedOn w:val="CommentTextChar"/>
    <w:link w:val="CommentSubject"/>
    <w:uiPriority w:val="99"/>
    <w:semiHidden/>
    <w:rsid w:val="00E60650"/>
    <w:rPr>
      <w:b/>
      <w:bCs/>
      <w:sz w:val="20"/>
      <w:szCs w:val="20"/>
    </w:rPr>
  </w:style>
  <w:style w:type="paragraph" w:styleId="ListParagraph">
    <w:name w:val="List Paragraph"/>
    <w:basedOn w:val="Normal"/>
    <w:uiPriority w:val="34"/>
    <w:qFormat/>
    <w:rsid w:val="00167626"/>
    <w:pPr>
      <w:spacing w:after="0"/>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7626"/>
  </w:style>
  <w:style w:type="paragraph" w:styleId="NormalWeb">
    <w:name w:val="Normal (Web)"/>
    <w:basedOn w:val="Normal"/>
    <w:uiPriority w:val="99"/>
    <w:unhideWhenUsed/>
    <w:rsid w:val="00E57C0D"/>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9B3814"/>
    <w:pPr>
      <w:spacing w:after="0"/>
    </w:pPr>
  </w:style>
  <w:style w:type="character" w:styleId="Hyperlink">
    <w:name w:val="Hyperlink"/>
    <w:basedOn w:val="DefaultParagraphFont"/>
    <w:uiPriority w:val="99"/>
    <w:semiHidden/>
    <w:unhideWhenUsed/>
    <w:rsid w:val="00DD2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91476">
      <w:bodyDiv w:val="1"/>
      <w:marLeft w:val="0"/>
      <w:marRight w:val="0"/>
      <w:marTop w:val="0"/>
      <w:marBottom w:val="0"/>
      <w:divBdr>
        <w:top w:val="none" w:sz="0" w:space="0" w:color="auto"/>
        <w:left w:val="none" w:sz="0" w:space="0" w:color="auto"/>
        <w:bottom w:val="none" w:sz="0" w:space="0" w:color="auto"/>
        <w:right w:val="none" w:sz="0" w:space="0" w:color="auto"/>
      </w:divBdr>
    </w:div>
    <w:div w:id="449206962">
      <w:bodyDiv w:val="1"/>
      <w:marLeft w:val="0"/>
      <w:marRight w:val="0"/>
      <w:marTop w:val="0"/>
      <w:marBottom w:val="0"/>
      <w:divBdr>
        <w:top w:val="none" w:sz="0" w:space="0" w:color="auto"/>
        <w:left w:val="none" w:sz="0" w:space="0" w:color="auto"/>
        <w:bottom w:val="none" w:sz="0" w:space="0" w:color="auto"/>
        <w:right w:val="none" w:sz="0" w:space="0" w:color="auto"/>
      </w:divBdr>
      <w:divsChild>
        <w:div w:id="594438894">
          <w:marLeft w:val="547"/>
          <w:marRight w:val="0"/>
          <w:marTop w:val="154"/>
          <w:marBottom w:val="0"/>
          <w:divBdr>
            <w:top w:val="none" w:sz="0" w:space="0" w:color="auto"/>
            <w:left w:val="none" w:sz="0" w:space="0" w:color="auto"/>
            <w:bottom w:val="none" w:sz="0" w:space="0" w:color="auto"/>
            <w:right w:val="none" w:sz="0" w:space="0" w:color="auto"/>
          </w:divBdr>
        </w:div>
        <w:div w:id="1856915745">
          <w:marLeft w:val="547"/>
          <w:marRight w:val="0"/>
          <w:marTop w:val="154"/>
          <w:marBottom w:val="0"/>
          <w:divBdr>
            <w:top w:val="none" w:sz="0" w:space="0" w:color="auto"/>
            <w:left w:val="none" w:sz="0" w:space="0" w:color="auto"/>
            <w:bottom w:val="none" w:sz="0" w:space="0" w:color="auto"/>
            <w:right w:val="none" w:sz="0" w:space="0" w:color="auto"/>
          </w:divBdr>
        </w:div>
        <w:div w:id="1258053210">
          <w:marLeft w:val="547"/>
          <w:marRight w:val="0"/>
          <w:marTop w:val="154"/>
          <w:marBottom w:val="0"/>
          <w:divBdr>
            <w:top w:val="none" w:sz="0" w:space="0" w:color="auto"/>
            <w:left w:val="none" w:sz="0" w:space="0" w:color="auto"/>
            <w:bottom w:val="none" w:sz="0" w:space="0" w:color="auto"/>
            <w:right w:val="none" w:sz="0" w:space="0" w:color="auto"/>
          </w:divBdr>
        </w:div>
        <w:div w:id="565461263">
          <w:marLeft w:val="547"/>
          <w:marRight w:val="0"/>
          <w:marTop w:val="154"/>
          <w:marBottom w:val="0"/>
          <w:divBdr>
            <w:top w:val="none" w:sz="0" w:space="0" w:color="auto"/>
            <w:left w:val="none" w:sz="0" w:space="0" w:color="auto"/>
            <w:bottom w:val="none" w:sz="0" w:space="0" w:color="auto"/>
            <w:right w:val="none" w:sz="0" w:space="0" w:color="auto"/>
          </w:divBdr>
        </w:div>
        <w:div w:id="484248217">
          <w:marLeft w:val="547"/>
          <w:marRight w:val="0"/>
          <w:marTop w:val="154"/>
          <w:marBottom w:val="0"/>
          <w:divBdr>
            <w:top w:val="none" w:sz="0" w:space="0" w:color="auto"/>
            <w:left w:val="none" w:sz="0" w:space="0" w:color="auto"/>
            <w:bottom w:val="none" w:sz="0" w:space="0" w:color="auto"/>
            <w:right w:val="none" w:sz="0" w:space="0" w:color="auto"/>
          </w:divBdr>
        </w:div>
        <w:div w:id="1597518829">
          <w:marLeft w:val="1166"/>
          <w:marRight w:val="0"/>
          <w:marTop w:val="134"/>
          <w:marBottom w:val="0"/>
          <w:divBdr>
            <w:top w:val="none" w:sz="0" w:space="0" w:color="auto"/>
            <w:left w:val="none" w:sz="0" w:space="0" w:color="auto"/>
            <w:bottom w:val="none" w:sz="0" w:space="0" w:color="auto"/>
            <w:right w:val="none" w:sz="0" w:space="0" w:color="auto"/>
          </w:divBdr>
        </w:div>
      </w:divsChild>
    </w:div>
    <w:div w:id="501312119">
      <w:bodyDiv w:val="1"/>
      <w:marLeft w:val="0"/>
      <w:marRight w:val="0"/>
      <w:marTop w:val="0"/>
      <w:marBottom w:val="0"/>
      <w:divBdr>
        <w:top w:val="none" w:sz="0" w:space="0" w:color="auto"/>
        <w:left w:val="none" w:sz="0" w:space="0" w:color="auto"/>
        <w:bottom w:val="none" w:sz="0" w:space="0" w:color="auto"/>
        <w:right w:val="none" w:sz="0" w:space="0" w:color="auto"/>
      </w:divBdr>
    </w:div>
    <w:div w:id="517543232">
      <w:bodyDiv w:val="1"/>
      <w:marLeft w:val="0"/>
      <w:marRight w:val="0"/>
      <w:marTop w:val="0"/>
      <w:marBottom w:val="0"/>
      <w:divBdr>
        <w:top w:val="none" w:sz="0" w:space="0" w:color="auto"/>
        <w:left w:val="none" w:sz="0" w:space="0" w:color="auto"/>
        <w:bottom w:val="none" w:sz="0" w:space="0" w:color="auto"/>
        <w:right w:val="none" w:sz="0" w:space="0" w:color="auto"/>
      </w:divBdr>
      <w:divsChild>
        <w:div w:id="1763061565">
          <w:marLeft w:val="1166"/>
          <w:marRight w:val="0"/>
          <w:marTop w:val="115"/>
          <w:marBottom w:val="0"/>
          <w:divBdr>
            <w:top w:val="none" w:sz="0" w:space="0" w:color="auto"/>
            <w:left w:val="none" w:sz="0" w:space="0" w:color="auto"/>
            <w:bottom w:val="none" w:sz="0" w:space="0" w:color="auto"/>
            <w:right w:val="none" w:sz="0" w:space="0" w:color="auto"/>
          </w:divBdr>
        </w:div>
        <w:div w:id="292445158">
          <w:marLeft w:val="1166"/>
          <w:marRight w:val="0"/>
          <w:marTop w:val="115"/>
          <w:marBottom w:val="0"/>
          <w:divBdr>
            <w:top w:val="none" w:sz="0" w:space="0" w:color="auto"/>
            <w:left w:val="none" w:sz="0" w:space="0" w:color="auto"/>
            <w:bottom w:val="none" w:sz="0" w:space="0" w:color="auto"/>
            <w:right w:val="none" w:sz="0" w:space="0" w:color="auto"/>
          </w:divBdr>
        </w:div>
      </w:divsChild>
    </w:div>
    <w:div w:id="919483264">
      <w:bodyDiv w:val="1"/>
      <w:marLeft w:val="0"/>
      <w:marRight w:val="0"/>
      <w:marTop w:val="0"/>
      <w:marBottom w:val="0"/>
      <w:divBdr>
        <w:top w:val="none" w:sz="0" w:space="0" w:color="auto"/>
        <w:left w:val="none" w:sz="0" w:space="0" w:color="auto"/>
        <w:bottom w:val="none" w:sz="0" w:space="0" w:color="auto"/>
        <w:right w:val="none" w:sz="0" w:space="0" w:color="auto"/>
      </w:divBdr>
      <w:divsChild>
        <w:div w:id="1892645028">
          <w:marLeft w:val="547"/>
          <w:marRight w:val="0"/>
          <w:marTop w:val="154"/>
          <w:marBottom w:val="0"/>
          <w:divBdr>
            <w:top w:val="none" w:sz="0" w:space="0" w:color="auto"/>
            <w:left w:val="none" w:sz="0" w:space="0" w:color="auto"/>
            <w:bottom w:val="none" w:sz="0" w:space="0" w:color="auto"/>
            <w:right w:val="none" w:sz="0" w:space="0" w:color="auto"/>
          </w:divBdr>
        </w:div>
        <w:div w:id="1813711210">
          <w:marLeft w:val="547"/>
          <w:marRight w:val="0"/>
          <w:marTop w:val="154"/>
          <w:marBottom w:val="0"/>
          <w:divBdr>
            <w:top w:val="none" w:sz="0" w:space="0" w:color="auto"/>
            <w:left w:val="none" w:sz="0" w:space="0" w:color="auto"/>
            <w:bottom w:val="none" w:sz="0" w:space="0" w:color="auto"/>
            <w:right w:val="none" w:sz="0" w:space="0" w:color="auto"/>
          </w:divBdr>
        </w:div>
        <w:div w:id="1765493220">
          <w:marLeft w:val="547"/>
          <w:marRight w:val="0"/>
          <w:marTop w:val="154"/>
          <w:marBottom w:val="0"/>
          <w:divBdr>
            <w:top w:val="none" w:sz="0" w:space="0" w:color="auto"/>
            <w:left w:val="none" w:sz="0" w:space="0" w:color="auto"/>
            <w:bottom w:val="none" w:sz="0" w:space="0" w:color="auto"/>
            <w:right w:val="none" w:sz="0" w:space="0" w:color="auto"/>
          </w:divBdr>
        </w:div>
        <w:div w:id="529877248">
          <w:marLeft w:val="547"/>
          <w:marRight w:val="0"/>
          <w:marTop w:val="154"/>
          <w:marBottom w:val="0"/>
          <w:divBdr>
            <w:top w:val="none" w:sz="0" w:space="0" w:color="auto"/>
            <w:left w:val="none" w:sz="0" w:space="0" w:color="auto"/>
            <w:bottom w:val="none" w:sz="0" w:space="0" w:color="auto"/>
            <w:right w:val="none" w:sz="0" w:space="0" w:color="auto"/>
          </w:divBdr>
        </w:div>
        <w:div w:id="1931427383">
          <w:marLeft w:val="547"/>
          <w:marRight w:val="0"/>
          <w:marTop w:val="154"/>
          <w:marBottom w:val="0"/>
          <w:divBdr>
            <w:top w:val="none" w:sz="0" w:space="0" w:color="auto"/>
            <w:left w:val="none" w:sz="0" w:space="0" w:color="auto"/>
            <w:bottom w:val="none" w:sz="0" w:space="0" w:color="auto"/>
            <w:right w:val="none" w:sz="0" w:space="0" w:color="auto"/>
          </w:divBdr>
        </w:div>
        <w:div w:id="1717268993">
          <w:marLeft w:val="1166"/>
          <w:marRight w:val="0"/>
          <w:marTop w:val="134"/>
          <w:marBottom w:val="0"/>
          <w:divBdr>
            <w:top w:val="none" w:sz="0" w:space="0" w:color="auto"/>
            <w:left w:val="none" w:sz="0" w:space="0" w:color="auto"/>
            <w:bottom w:val="none" w:sz="0" w:space="0" w:color="auto"/>
            <w:right w:val="none" w:sz="0" w:space="0" w:color="auto"/>
          </w:divBdr>
        </w:div>
      </w:divsChild>
    </w:div>
    <w:div w:id="935207638">
      <w:bodyDiv w:val="1"/>
      <w:marLeft w:val="0"/>
      <w:marRight w:val="0"/>
      <w:marTop w:val="0"/>
      <w:marBottom w:val="0"/>
      <w:divBdr>
        <w:top w:val="none" w:sz="0" w:space="0" w:color="auto"/>
        <w:left w:val="none" w:sz="0" w:space="0" w:color="auto"/>
        <w:bottom w:val="none" w:sz="0" w:space="0" w:color="auto"/>
        <w:right w:val="none" w:sz="0" w:space="0" w:color="auto"/>
      </w:divBdr>
      <w:divsChild>
        <w:div w:id="1561475714">
          <w:marLeft w:val="547"/>
          <w:marRight w:val="0"/>
          <w:marTop w:val="130"/>
          <w:marBottom w:val="0"/>
          <w:divBdr>
            <w:top w:val="none" w:sz="0" w:space="0" w:color="auto"/>
            <w:left w:val="none" w:sz="0" w:space="0" w:color="auto"/>
            <w:bottom w:val="none" w:sz="0" w:space="0" w:color="auto"/>
            <w:right w:val="none" w:sz="0" w:space="0" w:color="auto"/>
          </w:divBdr>
        </w:div>
      </w:divsChild>
    </w:div>
    <w:div w:id="982395717">
      <w:bodyDiv w:val="1"/>
      <w:marLeft w:val="0"/>
      <w:marRight w:val="0"/>
      <w:marTop w:val="0"/>
      <w:marBottom w:val="0"/>
      <w:divBdr>
        <w:top w:val="none" w:sz="0" w:space="0" w:color="auto"/>
        <w:left w:val="none" w:sz="0" w:space="0" w:color="auto"/>
        <w:bottom w:val="none" w:sz="0" w:space="0" w:color="auto"/>
        <w:right w:val="none" w:sz="0" w:space="0" w:color="auto"/>
      </w:divBdr>
      <w:divsChild>
        <w:div w:id="808716501">
          <w:marLeft w:val="1166"/>
          <w:marRight w:val="0"/>
          <w:marTop w:val="115"/>
          <w:marBottom w:val="0"/>
          <w:divBdr>
            <w:top w:val="none" w:sz="0" w:space="0" w:color="auto"/>
            <w:left w:val="none" w:sz="0" w:space="0" w:color="auto"/>
            <w:bottom w:val="none" w:sz="0" w:space="0" w:color="auto"/>
            <w:right w:val="none" w:sz="0" w:space="0" w:color="auto"/>
          </w:divBdr>
        </w:div>
        <w:div w:id="759253873">
          <w:marLeft w:val="1166"/>
          <w:marRight w:val="0"/>
          <w:marTop w:val="115"/>
          <w:marBottom w:val="0"/>
          <w:divBdr>
            <w:top w:val="none" w:sz="0" w:space="0" w:color="auto"/>
            <w:left w:val="none" w:sz="0" w:space="0" w:color="auto"/>
            <w:bottom w:val="none" w:sz="0" w:space="0" w:color="auto"/>
            <w:right w:val="none" w:sz="0" w:space="0" w:color="auto"/>
          </w:divBdr>
        </w:div>
      </w:divsChild>
    </w:div>
    <w:div w:id="1152018730">
      <w:bodyDiv w:val="1"/>
      <w:marLeft w:val="0"/>
      <w:marRight w:val="0"/>
      <w:marTop w:val="0"/>
      <w:marBottom w:val="0"/>
      <w:divBdr>
        <w:top w:val="none" w:sz="0" w:space="0" w:color="auto"/>
        <w:left w:val="none" w:sz="0" w:space="0" w:color="auto"/>
        <w:bottom w:val="none" w:sz="0" w:space="0" w:color="auto"/>
        <w:right w:val="none" w:sz="0" w:space="0" w:color="auto"/>
      </w:divBdr>
      <w:divsChild>
        <w:div w:id="1974408338">
          <w:marLeft w:val="0"/>
          <w:marRight w:val="0"/>
          <w:marTop w:val="0"/>
          <w:marBottom w:val="0"/>
          <w:divBdr>
            <w:top w:val="none" w:sz="0" w:space="0" w:color="auto"/>
            <w:left w:val="none" w:sz="0" w:space="0" w:color="auto"/>
            <w:bottom w:val="none" w:sz="0" w:space="0" w:color="auto"/>
            <w:right w:val="none" w:sz="0" w:space="0" w:color="auto"/>
          </w:divBdr>
        </w:div>
      </w:divsChild>
    </w:div>
    <w:div w:id="1301226393">
      <w:bodyDiv w:val="1"/>
      <w:marLeft w:val="0"/>
      <w:marRight w:val="0"/>
      <w:marTop w:val="0"/>
      <w:marBottom w:val="0"/>
      <w:divBdr>
        <w:top w:val="none" w:sz="0" w:space="0" w:color="auto"/>
        <w:left w:val="none" w:sz="0" w:space="0" w:color="auto"/>
        <w:bottom w:val="none" w:sz="0" w:space="0" w:color="auto"/>
        <w:right w:val="none" w:sz="0" w:space="0" w:color="auto"/>
      </w:divBdr>
    </w:div>
    <w:div w:id="1504082406">
      <w:bodyDiv w:val="1"/>
      <w:marLeft w:val="0"/>
      <w:marRight w:val="0"/>
      <w:marTop w:val="0"/>
      <w:marBottom w:val="0"/>
      <w:divBdr>
        <w:top w:val="none" w:sz="0" w:space="0" w:color="auto"/>
        <w:left w:val="none" w:sz="0" w:space="0" w:color="auto"/>
        <w:bottom w:val="none" w:sz="0" w:space="0" w:color="auto"/>
        <w:right w:val="none" w:sz="0" w:space="0" w:color="auto"/>
      </w:divBdr>
      <w:divsChild>
        <w:div w:id="205066130">
          <w:marLeft w:val="547"/>
          <w:marRight w:val="0"/>
          <w:marTop w:val="130"/>
          <w:marBottom w:val="0"/>
          <w:divBdr>
            <w:top w:val="none" w:sz="0" w:space="0" w:color="auto"/>
            <w:left w:val="none" w:sz="0" w:space="0" w:color="auto"/>
            <w:bottom w:val="none" w:sz="0" w:space="0" w:color="auto"/>
            <w:right w:val="none" w:sz="0" w:space="0" w:color="auto"/>
          </w:divBdr>
        </w:div>
      </w:divsChild>
    </w:div>
    <w:div w:id="17824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int/sites/default/files/document/Activities-AFTF_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0F4DB-937C-42C9-A0AC-58B0B161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3065</Words>
  <Characters>17473</Characters>
  <Application>Microsoft Office Word</Application>
  <DocSecurity>0</DocSecurity>
  <Lines>145</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Valencia</dc:creator>
  <cp:lastModifiedBy>Francis,Charles [NCR]</cp:lastModifiedBy>
  <cp:revision>4</cp:revision>
  <cp:lastPrinted>2015-06-15T11:47:00Z</cp:lastPrinted>
  <dcterms:created xsi:type="dcterms:W3CDTF">2019-03-27T17:29:00Z</dcterms:created>
  <dcterms:modified xsi:type="dcterms:W3CDTF">2019-04-03T21:33:00Z</dcterms:modified>
</cp:coreProperties>
</file>